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274" w:type="dxa"/>
        <w:tblInd w:w="-106" w:type="dxa"/>
        <w:tblLayout w:type="fixed"/>
        <w:tblLook w:val="0000"/>
      </w:tblPr>
      <w:tblGrid>
        <w:gridCol w:w="10137"/>
        <w:gridCol w:w="10137"/>
      </w:tblGrid>
      <w:tr w:rsidR="00F81228" w:rsidRPr="00FA09BA">
        <w:trPr>
          <w:cantSplit/>
          <w:trHeight w:val="4493"/>
        </w:trPr>
        <w:tc>
          <w:tcPr>
            <w:tcW w:w="10137" w:type="dxa"/>
            <w:tcBorders>
              <w:bottom w:val="nil"/>
            </w:tcBorders>
          </w:tcPr>
          <w:p w:rsidR="00F81228" w:rsidRPr="00194D11" w:rsidRDefault="00F81228" w:rsidP="006D1388">
            <w:pPr>
              <w:pStyle w:val="Header"/>
              <w:tabs>
                <w:tab w:val="clear" w:pos="4153"/>
                <w:tab w:val="clear" w:pos="8306"/>
                <w:tab w:val="center" w:pos="4960"/>
                <w:tab w:val="left" w:pos="8385"/>
                <w:tab w:val="left" w:pos="8440"/>
              </w:tabs>
              <w:jc w:val="center"/>
              <w:rPr>
                <w:b/>
                <w:bCs/>
                <w:i/>
                <w:i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mblem" style="width:43.5pt;height:49.5pt;visibility:visible">
                  <v:imagedata r:id="rId7" o:title=""/>
                </v:shape>
              </w:pict>
            </w:r>
          </w:p>
          <w:p w:rsidR="00F81228" w:rsidRDefault="00F81228" w:rsidP="00822AA2">
            <w:pPr>
              <w:pStyle w:val="Header"/>
              <w:tabs>
                <w:tab w:val="clear" w:pos="4153"/>
                <w:tab w:val="clear" w:pos="8306"/>
                <w:tab w:val="center" w:pos="4960"/>
                <w:tab w:val="left" w:pos="8385"/>
                <w:tab w:val="left" w:pos="8440"/>
              </w:tabs>
              <w:jc w:val="center"/>
            </w:pPr>
          </w:p>
          <w:p w:rsidR="00F81228" w:rsidRPr="00FA09BA" w:rsidRDefault="00F81228" w:rsidP="00822AA2">
            <w:pPr>
              <w:jc w:val="center"/>
              <w:rPr>
                <w:b/>
                <w:bCs/>
              </w:rPr>
            </w:pPr>
            <w:r w:rsidRPr="00FA09BA">
              <w:rPr>
                <w:b/>
                <w:bCs/>
              </w:rPr>
              <w:t>ДЕПАРТАМЕНТ ПО ТАРИФАМ НОВОСИБИРСКОЙ ОБЛАСТИ</w:t>
            </w:r>
          </w:p>
          <w:p w:rsidR="00F81228" w:rsidRPr="00FA09BA" w:rsidRDefault="00F81228" w:rsidP="00822AA2">
            <w:pPr>
              <w:jc w:val="center"/>
            </w:pPr>
          </w:p>
          <w:p w:rsidR="00F81228" w:rsidRPr="00EC50AC" w:rsidRDefault="00F81228" w:rsidP="00822AA2">
            <w:pPr>
              <w:jc w:val="center"/>
              <w:rPr>
                <w:b/>
                <w:bCs/>
              </w:rPr>
            </w:pPr>
            <w:r w:rsidRPr="00EC50AC">
              <w:rPr>
                <w:b/>
                <w:bCs/>
              </w:rPr>
              <w:t>ПРИКАЗ</w:t>
            </w:r>
          </w:p>
          <w:p w:rsidR="00F81228" w:rsidRPr="00EF4E7F" w:rsidRDefault="00F81228" w:rsidP="00822AA2">
            <w:pPr>
              <w:jc w:val="center"/>
              <w:rPr>
                <w:b/>
                <w:bCs/>
              </w:rPr>
            </w:pPr>
          </w:p>
          <w:p w:rsidR="00F81228" w:rsidRPr="00FA09BA" w:rsidRDefault="00F81228" w:rsidP="00822AA2">
            <w:pPr>
              <w:pStyle w:val="Header"/>
              <w:tabs>
                <w:tab w:val="clear" w:pos="4153"/>
                <w:tab w:val="clear" w:pos="8306"/>
              </w:tabs>
              <w:jc w:val="both"/>
            </w:pPr>
            <w:r>
              <w:t>17 мая</w:t>
            </w:r>
            <w:r w:rsidRPr="00FA09BA">
              <w:t xml:space="preserve"> 201</w:t>
            </w:r>
            <w:r>
              <w:t>3</w:t>
            </w:r>
            <w:r w:rsidRPr="00FA09BA">
              <w:t xml:space="preserve"> года</w:t>
            </w:r>
            <w:r w:rsidRPr="00FA09BA">
              <w:tab/>
            </w:r>
            <w:r w:rsidRPr="00FA09BA">
              <w:tab/>
              <w:t xml:space="preserve">   </w:t>
            </w:r>
            <w:r>
              <w:t xml:space="preserve">                           </w:t>
            </w:r>
            <w:r w:rsidRPr="00FA09BA">
              <w:t xml:space="preserve">                         </w:t>
            </w:r>
            <w:r>
              <w:t xml:space="preserve">                   </w:t>
            </w:r>
            <w:r w:rsidRPr="00FA09BA">
              <w:t xml:space="preserve"> № </w:t>
            </w:r>
            <w:r>
              <w:t>65-ТП</w:t>
            </w:r>
          </w:p>
          <w:p w:rsidR="00F81228" w:rsidRDefault="00F81228" w:rsidP="004129F5">
            <w:pPr>
              <w:jc w:val="center"/>
            </w:pPr>
          </w:p>
          <w:p w:rsidR="00F81228" w:rsidRDefault="00F81228" w:rsidP="004129F5">
            <w:pPr>
              <w:jc w:val="center"/>
            </w:pPr>
          </w:p>
          <w:p w:rsidR="00F81228" w:rsidRDefault="00F81228" w:rsidP="00880B78">
            <w:pPr>
              <w:jc w:val="center"/>
              <w:rPr>
                <w:b/>
                <w:bCs/>
              </w:rPr>
            </w:pPr>
            <w:r w:rsidRPr="00EF68B9">
              <w:rPr>
                <w:b/>
                <w:bCs/>
              </w:rPr>
              <w:t xml:space="preserve">О </w:t>
            </w:r>
            <w:r>
              <w:rPr>
                <w:b/>
                <w:bCs/>
              </w:rPr>
              <w:t xml:space="preserve">внесении изменений в приказ департамента по тарифам </w:t>
            </w:r>
          </w:p>
          <w:p w:rsidR="00F81228" w:rsidRDefault="00F81228" w:rsidP="00880B78">
            <w:pPr>
              <w:jc w:val="center"/>
            </w:pPr>
            <w:r>
              <w:rPr>
                <w:b/>
                <w:bCs/>
              </w:rPr>
              <w:t xml:space="preserve">Новосибирской области </w:t>
            </w:r>
            <w:r w:rsidRPr="00880B78">
              <w:rPr>
                <w:b/>
              </w:rPr>
              <w:t>от 28.12.2012 № 839-ТП</w:t>
            </w:r>
          </w:p>
          <w:p w:rsidR="00F81228" w:rsidRPr="00FA09BA" w:rsidRDefault="00F81228" w:rsidP="004129F5">
            <w:pPr>
              <w:jc w:val="center"/>
            </w:pPr>
          </w:p>
        </w:tc>
        <w:tc>
          <w:tcPr>
            <w:tcW w:w="10137" w:type="dxa"/>
            <w:tcBorders>
              <w:bottom w:val="nil"/>
            </w:tcBorders>
          </w:tcPr>
          <w:p w:rsidR="00F81228" w:rsidRPr="00FA09BA" w:rsidRDefault="00F81228" w:rsidP="00822AA2">
            <w:pPr>
              <w:jc w:val="center"/>
            </w:pPr>
            <w:r w:rsidRPr="00FA09BA">
              <w:t xml:space="preserve">                                                                               ПРОЕКТ</w:t>
            </w:r>
          </w:p>
          <w:p w:rsidR="00F81228" w:rsidRPr="00FA09BA" w:rsidRDefault="00F81228" w:rsidP="00822AA2">
            <w:pPr>
              <w:jc w:val="center"/>
            </w:pPr>
            <w:r w:rsidRPr="00FA09BA">
              <w:t xml:space="preserve">                                                                          приказа департамента по тарифам </w:t>
            </w:r>
          </w:p>
          <w:p w:rsidR="00F81228" w:rsidRPr="00FA09BA" w:rsidRDefault="00F81228" w:rsidP="00822AA2">
            <w:pPr>
              <w:jc w:val="center"/>
            </w:pPr>
            <w:r w:rsidRPr="00FA09BA">
              <w:t xml:space="preserve">                                                                                Новосибирской области </w:t>
            </w: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p>
          <w:p w:rsidR="00F81228" w:rsidRPr="00FA09BA" w:rsidRDefault="00F81228" w:rsidP="00822AA2">
            <w:pPr>
              <w:pStyle w:val="Heading2"/>
              <w:rPr>
                <w:b w:val="0"/>
                <w:bCs w:val="0"/>
                <w:sz w:val="28"/>
                <w:szCs w:val="28"/>
              </w:rPr>
            </w:pPr>
            <w:r w:rsidRPr="00FA09BA">
              <w:rPr>
                <w:b w:val="0"/>
                <w:bCs w:val="0"/>
                <w:sz w:val="28"/>
                <w:szCs w:val="28"/>
              </w:rPr>
              <w:t xml:space="preserve">Об установлении тарифа на услуги по передаче тепловой энергии, </w:t>
            </w:r>
          </w:p>
          <w:p w:rsidR="00F81228" w:rsidRPr="00FA09BA" w:rsidRDefault="00F81228" w:rsidP="00822AA2">
            <w:pPr>
              <w:jc w:val="center"/>
            </w:pPr>
            <w:r w:rsidRPr="00FA09BA">
              <w:t>оказываемые</w:t>
            </w:r>
            <w:r w:rsidRPr="00FA09BA">
              <w:rPr>
                <w:b/>
                <w:bCs/>
              </w:rPr>
              <w:t xml:space="preserve"> </w:t>
            </w:r>
            <w:r w:rsidRPr="00FA09BA">
              <w:t>ООО «Компания «Сибирь-Развитие»</w:t>
            </w:r>
          </w:p>
        </w:tc>
      </w:tr>
    </w:tbl>
    <w:p w:rsidR="00F81228" w:rsidRDefault="00F81228" w:rsidP="00D52276">
      <w:pPr>
        <w:pStyle w:val="Heading1"/>
        <w:suppressAutoHyphens/>
        <w:spacing w:before="0" w:after="0"/>
        <w:ind w:firstLine="708"/>
        <w:jc w:val="both"/>
        <w:rPr>
          <w:rFonts w:ascii="Times New Roman" w:hAnsi="Times New Roman" w:cs="Times New Roman"/>
          <w:b w:val="0"/>
          <w:bCs w:val="0"/>
          <w:sz w:val="28"/>
          <w:szCs w:val="28"/>
        </w:rPr>
      </w:pPr>
      <w:r w:rsidRPr="00F20104">
        <w:rPr>
          <w:rFonts w:ascii="Times New Roman" w:hAnsi="Times New Roman" w:cs="Times New Roman"/>
          <w:b w:val="0"/>
          <w:bCs w:val="0"/>
          <w:sz w:val="28"/>
          <w:szCs w:val="28"/>
        </w:rPr>
        <w:t xml:space="preserve">В соответствии с Федеральным законом от </w:t>
      </w:r>
      <w:r>
        <w:rPr>
          <w:rFonts w:ascii="Times New Roman" w:hAnsi="Times New Roman" w:cs="Times New Roman"/>
          <w:b w:val="0"/>
          <w:bCs w:val="0"/>
          <w:sz w:val="28"/>
          <w:szCs w:val="28"/>
        </w:rPr>
        <w:t xml:space="preserve">26.03.2003 № </w:t>
      </w:r>
      <w:r w:rsidRPr="00F20104">
        <w:rPr>
          <w:rFonts w:ascii="Times New Roman" w:hAnsi="Times New Roman" w:cs="Times New Roman"/>
          <w:b w:val="0"/>
          <w:bCs w:val="0"/>
          <w:sz w:val="28"/>
          <w:szCs w:val="28"/>
        </w:rPr>
        <w:t xml:space="preserve">35-ФЗ «Об электроэнергетике», постановлением Правительства Российской Федерации от </w:t>
      </w:r>
      <w:r>
        <w:rPr>
          <w:rFonts w:ascii="Times New Roman" w:hAnsi="Times New Roman" w:cs="Times New Roman"/>
          <w:b w:val="0"/>
          <w:bCs w:val="0"/>
          <w:sz w:val="28"/>
          <w:szCs w:val="28"/>
        </w:rPr>
        <w:t>29.12.2011</w:t>
      </w:r>
      <w:r w:rsidRPr="00F20104">
        <w:rPr>
          <w:rFonts w:ascii="Times New Roman" w:hAnsi="Times New Roman" w:cs="Times New Roman"/>
          <w:b w:val="0"/>
          <w:bCs w:val="0"/>
          <w:sz w:val="28"/>
          <w:szCs w:val="28"/>
        </w:rPr>
        <w:t xml:space="preserve"> № 1</w:t>
      </w:r>
      <w:r>
        <w:rPr>
          <w:rFonts w:ascii="Times New Roman" w:hAnsi="Times New Roman" w:cs="Times New Roman"/>
          <w:b w:val="0"/>
          <w:bCs w:val="0"/>
          <w:sz w:val="28"/>
          <w:szCs w:val="28"/>
        </w:rPr>
        <w:t>178</w:t>
      </w:r>
      <w:r w:rsidRPr="00F20104">
        <w:rPr>
          <w:rFonts w:ascii="Times New Roman" w:hAnsi="Times New Roman" w:cs="Times New Roman"/>
          <w:b w:val="0"/>
          <w:bCs w:val="0"/>
          <w:sz w:val="28"/>
          <w:szCs w:val="28"/>
        </w:rPr>
        <w:t xml:space="preserve"> «О ценообразовании в </w:t>
      </w:r>
      <w:r>
        <w:rPr>
          <w:rFonts w:ascii="Times New Roman" w:hAnsi="Times New Roman" w:cs="Times New Roman"/>
          <w:b w:val="0"/>
          <w:bCs w:val="0"/>
          <w:sz w:val="28"/>
          <w:szCs w:val="28"/>
        </w:rPr>
        <w:t>области регулируемых цен (тарифов) в электроэнергетике</w:t>
      </w:r>
      <w:r w:rsidRPr="00F20104">
        <w:rPr>
          <w:rFonts w:ascii="Times New Roman" w:hAnsi="Times New Roman" w:cs="Times New Roman"/>
          <w:b w:val="0"/>
          <w:bCs w:val="0"/>
          <w:sz w:val="28"/>
          <w:szCs w:val="28"/>
        </w:rPr>
        <w:t xml:space="preserve">»,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утверждёнными </w:t>
      </w:r>
      <w:hyperlink w:anchor="sub_0" w:history="1">
        <w:r w:rsidRPr="00F20104">
          <w:rPr>
            <w:rFonts w:ascii="Times New Roman" w:hAnsi="Times New Roman" w:cs="Times New Roman"/>
            <w:b w:val="0"/>
            <w:bCs w:val="0"/>
            <w:sz w:val="28"/>
            <w:szCs w:val="28"/>
          </w:rPr>
          <w:t>постановлением</w:t>
        </w:r>
      </w:hyperlink>
      <w:r w:rsidRPr="00F20104">
        <w:rPr>
          <w:rFonts w:ascii="Times New Roman" w:hAnsi="Times New Roman" w:cs="Times New Roman"/>
          <w:b w:val="0"/>
          <w:bCs w:val="0"/>
          <w:sz w:val="28"/>
          <w:szCs w:val="28"/>
        </w:rPr>
        <w:t xml:space="preserve"> Правительства Росси</w:t>
      </w:r>
      <w:r>
        <w:rPr>
          <w:rFonts w:ascii="Times New Roman" w:hAnsi="Times New Roman" w:cs="Times New Roman"/>
          <w:b w:val="0"/>
          <w:bCs w:val="0"/>
          <w:sz w:val="28"/>
          <w:szCs w:val="28"/>
        </w:rPr>
        <w:t xml:space="preserve">йской Федерации от 27.12.2004 № </w:t>
      </w:r>
      <w:r w:rsidRPr="00F20104">
        <w:rPr>
          <w:rFonts w:ascii="Times New Roman" w:hAnsi="Times New Roman" w:cs="Times New Roman"/>
          <w:b w:val="0"/>
          <w:bCs w:val="0"/>
          <w:sz w:val="28"/>
          <w:szCs w:val="28"/>
        </w:rPr>
        <w:t xml:space="preserve">861, Методическими указаниями по определению размера платы за технологическое присоединение к электрическим сетям, утвержденными приказом Федеральной службы по тарифам от </w:t>
      </w:r>
      <w:r>
        <w:rPr>
          <w:rFonts w:ascii="Times New Roman" w:hAnsi="Times New Roman" w:cs="Times New Roman"/>
          <w:b w:val="0"/>
          <w:bCs w:val="0"/>
          <w:sz w:val="28"/>
          <w:szCs w:val="28"/>
        </w:rPr>
        <w:t>11.09.2012</w:t>
      </w:r>
      <w:r w:rsidRPr="00F20104">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209</w:t>
      </w:r>
      <w:r w:rsidRPr="00F20104">
        <w:rPr>
          <w:rFonts w:ascii="Times New Roman" w:hAnsi="Times New Roman" w:cs="Times New Roman"/>
          <w:b w:val="0"/>
          <w:bCs w:val="0"/>
          <w:sz w:val="28"/>
          <w:szCs w:val="28"/>
        </w:rPr>
        <w:t>-э/</w:t>
      </w:r>
      <w:r>
        <w:rPr>
          <w:rFonts w:ascii="Times New Roman" w:hAnsi="Times New Roman" w:cs="Times New Roman"/>
          <w:b w:val="0"/>
          <w:bCs w:val="0"/>
          <w:sz w:val="28"/>
          <w:szCs w:val="28"/>
        </w:rPr>
        <w:t>1</w:t>
      </w:r>
      <w:r w:rsidRPr="00F20104">
        <w:rPr>
          <w:rFonts w:ascii="Times New Roman" w:hAnsi="Times New Roman" w:cs="Times New Roman"/>
          <w:b w:val="0"/>
          <w:bCs w:val="0"/>
          <w:sz w:val="28"/>
          <w:szCs w:val="28"/>
        </w:rPr>
        <w:t xml:space="preserve">, </w:t>
      </w:r>
      <w:r w:rsidRPr="003A1442">
        <w:rPr>
          <w:rFonts w:ascii="Times New Roman" w:hAnsi="Times New Roman" w:cs="Times New Roman"/>
          <w:b w:val="0"/>
          <w:bCs w:val="0"/>
          <w:sz w:val="28"/>
          <w:szCs w:val="28"/>
        </w:rPr>
        <w:t xml:space="preserve">постановлением Правительства Новосибирской области от 25.02.2013 № 74-п </w:t>
      </w:r>
      <w:r w:rsidRPr="00A018E2">
        <w:rPr>
          <w:rFonts w:ascii="Times New Roman" w:hAnsi="Times New Roman" w:cs="Times New Roman"/>
          <w:b w:val="0"/>
          <w:bCs w:val="0"/>
          <w:sz w:val="28"/>
          <w:szCs w:val="28"/>
        </w:rPr>
        <w:t xml:space="preserve">«О департаменте по тарифам Новосибирской области» и решением правления департамента по тарифам Новосибирской области (протокол заседания правления от </w:t>
      </w:r>
      <w:r>
        <w:rPr>
          <w:rFonts w:ascii="Times New Roman" w:hAnsi="Times New Roman" w:cs="Times New Roman"/>
          <w:b w:val="0"/>
          <w:bCs w:val="0"/>
          <w:sz w:val="28"/>
          <w:szCs w:val="28"/>
        </w:rPr>
        <w:t>17.05</w:t>
      </w:r>
      <w:r w:rsidRPr="00A018E2">
        <w:rPr>
          <w:rFonts w:ascii="Times New Roman" w:hAnsi="Times New Roman" w:cs="Times New Roman"/>
          <w:b w:val="0"/>
          <w:bCs w:val="0"/>
          <w:sz w:val="28"/>
          <w:szCs w:val="28"/>
        </w:rPr>
        <w:t xml:space="preserve">.2013 № </w:t>
      </w:r>
      <w:r>
        <w:rPr>
          <w:rFonts w:ascii="Times New Roman" w:hAnsi="Times New Roman" w:cs="Times New Roman"/>
          <w:b w:val="0"/>
          <w:bCs w:val="0"/>
          <w:sz w:val="28"/>
          <w:szCs w:val="28"/>
        </w:rPr>
        <w:t>21</w:t>
      </w:r>
      <w:r w:rsidRPr="00A018E2">
        <w:rPr>
          <w:rFonts w:ascii="Times New Roman" w:hAnsi="Times New Roman" w:cs="Times New Roman"/>
          <w:b w:val="0"/>
          <w:bCs w:val="0"/>
          <w:sz w:val="28"/>
          <w:szCs w:val="28"/>
        </w:rPr>
        <w:t xml:space="preserve">) </w:t>
      </w:r>
    </w:p>
    <w:p w:rsidR="00F81228" w:rsidRPr="00A018E2" w:rsidRDefault="00F81228" w:rsidP="00D52276">
      <w:pPr>
        <w:pStyle w:val="Heading1"/>
        <w:suppressAutoHyphens/>
        <w:spacing w:before="0" w:after="0"/>
        <w:jc w:val="both"/>
        <w:rPr>
          <w:rFonts w:ascii="Times New Roman" w:hAnsi="Times New Roman" w:cs="Times New Roman"/>
          <w:b w:val="0"/>
          <w:bCs w:val="0"/>
          <w:sz w:val="28"/>
          <w:szCs w:val="28"/>
        </w:rPr>
      </w:pPr>
      <w:r w:rsidRPr="00A018E2">
        <w:rPr>
          <w:rFonts w:ascii="Times New Roman" w:hAnsi="Times New Roman" w:cs="Times New Roman"/>
          <w:b w:val="0"/>
          <w:bCs w:val="0"/>
          <w:sz w:val="28"/>
          <w:szCs w:val="28"/>
        </w:rPr>
        <w:t xml:space="preserve">департамент по тарифам Новосибирской области </w:t>
      </w:r>
      <w:r w:rsidRPr="00A018E2">
        <w:rPr>
          <w:rFonts w:ascii="Times New Roman" w:hAnsi="Times New Roman" w:cs="Times New Roman"/>
          <w:sz w:val="28"/>
          <w:szCs w:val="28"/>
        </w:rPr>
        <w:t>п р и к а з ы в а е т:</w:t>
      </w:r>
    </w:p>
    <w:p w:rsidR="00F81228" w:rsidRDefault="00F81228" w:rsidP="001D6623">
      <w:pPr>
        <w:ind w:firstLine="708"/>
        <w:jc w:val="both"/>
      </w:pPr>
      <w:r>
        <w:t xml:space="preserve">1. </w:t>
      </w:r>
      <w:r w:rsidRPr="005633D1">
        <w:t xml:space="preserve">Внести в </w:t>
      </w:r>
      <w:r w:rsidRPr="00A809C2">
        <w:t xml:space="preserve">приказ департамента по тарифам Новосибирской области от </w:t>
      </w:r>
      <w:r>
        <w:t>28</w:t>
      </w:r>
      <w:r w:rsidRPr="00A809C2">
        <w:t>.</w:t>
      </w:r>
      <w:r>
        <w:t>12</w:t>
      </w:r>
      <w:r w:rsidRPr="00A809C2">
        <w:t>.201</w:t>
      </w:r>
      <w:r>
        <w:t xml:space="preserve">2 </w:t>
      </w:r>
      <w:r w:rsidRPr="00A809C2">
        <w:t xml:space="preserve">№ </w:t>
      </w:r>
      <w:r>
        <w:t>839-ТП «</w:t>
      </w:r>
      <w:r w:rsidRPr="009A3EC9">
        <w:t>Об установлении платы за технологическое присоединение к электрическим сетям Открытого акционерного общества «Региональные электрические сети» на территории Новосибирской области на 2013 год</w:t>
      </w:r>
      <w:r>
        <w:t>» следующие изменения</w:t>
      </w:r>
      <w:r w:rsidRPr="005633D1">
        <w:t>:</w:t>
      </w:r>
    </w:p>
    <w:p w:rsidR="00F81228" w:rsidRDefault="00F81228" w:rsidP="001D6623">
      <w:pPr>
        <w:ind w:firstLine="708"/>
        <w:jc w:val="both"/>
      </w:pPr>
      <w:r>
        <w:t>1) в пункте 2 слово «приложению» заменить словами «приложению № 1»;</w:t>
      </w:r>
    </w:p>
    <w:p w:rsidR="00F81228" w:rsidRDefault="00F81228" w:rsidP="001D6623">
      <w:pPr>
        <w:ind w:firstLine="708"/>
        <w:jc w:val="both"/>
      </w:pPr>
      <w:r>
        <w:t>2) приложение к приказу изложить в редакции согласно приложению № 1;</w:t>
      </w:r>
    </w:p>
    <w:p w:rsidR="00F81228" w:rsidRDefault="00F81228" w:rsidP="001D6623">
      <w:pPr>
        <w:ind w:firstLine="708"/>
        <w:jc w:val="both"/>
      </w:pPr>
      <w:r>
        <w:t xml:space="preserve">3) дополнить пунктами 3.1 и 3.2 следующего содержания: </w:t>
      </w:r>
    </w:p>
    <w:p w:rsidR="00F81228" w:rsidRPr="00A018E2" w:rsidRDefault="00F81228" w:rsidP="001D6623">
      <w:pPr>
        <w:autoSpaceDE w:val="0"/>
        <w:autoSpaceDN w:val="0"/>
        <w:adjustRightInd w:val="0"/>
        <w:ind w:firstLine="708"/>
        <w:jc w:val="both"/>
        <w:outlineLvl w:val="1"/>
      </w:pPr>
      <w:r>
        <w:t xml:space="preserve">«3.1. Установить, что </w:t>
      </w:r>
      <w:r w:rsidRPr="00802194">
        <w:t>размер экономически обоснованн</w:t>
      </w:r>
      <w:r>
        <w:t>о</w:t>
      </w:r>
      <w:r w:rsidRPr="00802194">
        <w:t>й платы за технологическое присоединение</w:t>
      </w:r>
      <w:r w:rsidRPr="00AF33E2">
        <w:t xml:space="preserve"> </w:t>
      </w:r>
      <w:r w:rsidRPr="00F519A1">
        <w:t xml:space="preserve">к электрическим сетям Открытого акционерного общества </w:t>
      </w:r>
      <w:r>
        <w:t>«</w:t>
      </w:r>
      <w:r w:rsidRPr="00F519A1">
        <w:t>Региональные электрические сети</w:t>
      </w:r>
      <w:r>
        <w:t>»</w:t>
      </w:r>
      <w:r w:rsidRPr="00F519A1">
        <w:t xml:space="preserve"> на территории Новосибирской области</w:t>
      </w:r>
      <w:r>
        <w:t xml:space="preserve"> энергопринимающих устройств</w:t>
      </w:r>
      <w:r w:rsidRPr="00F519A1">
        <w:t xml:space="preserve"> </w:t>
      </w:r>
      <w:r>
        <w:t xml:space="preserve">заявителей, указанных в пункте 1 настоящего приказа, применяемый для расчёта размера выпадающих доходов </w:t>
      </w:r>
      <w:r w:rsidRPr="00F519A1">
        <w:t xml:space="preserve">Открытого акционерного общества </w:t>
      </w:r>
      <w:r>
        <w:t>«</w:t>
      </w:r>
      <w:r w:rsidRPr="00F519A1">
        <w:t>Региональные электрические сети</w:t>
      </w:r>
      <w:r>
        <w:t>» от присоединения указанных энергопринимающих устройств, определяется в соответствии с приложением № 2.</w:t>
      </w:r>
    </w:p>
    <w:p w:rsidR="00F81228" w:rsidRDefault="00F81228" w:rsidP="001D6623">
      <w:pPr>
        <w:autoSpaceDE w:val="0"/>
        <w:autoSpaceDN w:val="0"/>
        <w:adjustRightInd w:val="0"/>
        <w:ind w:firstLine="708"/>
        <w:jc w:val="both"/>
      </w:pPr>
      <w:r>
        <w:t xml:space="preserve">3.2. Определить, что </w:t>
      </w:r>
      <w:r w:rsidRPr="00802194">
        <w:t xml:space="preserve">размер </w:t>
      </w:r>
      <w:r>
        <w:t>выпадающих доходов Открытого акционерного общества «Региональные электрические сети» от присоединения энергопринимающих устройств заявителей,</w:t>
      </w:r>
      <w:r w:rsidRPr="00206F14">
        <w:t xml:space="preserve"> </w:t>
      </w:r>
      <w:r>
        <w:t xml:space="preserve">указанных в пункте 1 настоящего приказа, на 2013 год составляет </w:t>
      </w:r>
      <w:r w:rsidRPr="007571D8">
        <w:t>127</w:t>
      </w:r>
      <w:r>
        <w:t> </w:t>
      </w:r>
      <w:r w:rsidRPr="007571D8">
        <w:t>509</w:t>
      </w:r>
      <w:r>
        <w:t xml:space="preserve"> </w:t>
      </w:r>
      <w:r w:rsidRPr="007571D8">
        <w:t>968</w:t>
      </w:r>
      <w:r>
        <w:rPr>
          <w:sz w:val="26"/>
          <w:szCs w:val="26"/>
        </w:rPr>
        <w:t xml:space="preserve"> </w:t>
      </w:r>
      <w:r>
        <w:t>рублей.»;</w:t>
      </w:r>
    </w:p>
    <w:p w:rsidR="00F81228" w:rsidRDefault="00F81228" w:rsidP="001D6623">
      <w:pPr>
        <w:autoSpaceDE w:val="0"/>
        <w:autoSpaceDN w:val="0"/>
        <w:adjustRightInd w:val="0"/>
        <w:ind w:firstLine="708"/>
        <w:jc w:val="both"/>
      </w:pPr>
      <w:r>
        <w:t>4) дополнить приложением № 2 согласно приложению № 2.</w:t>
      </w:r>
    </w:p>
    <w:p w:rsidR="00F81228" w:rsidRPr="00AF33E2" w:rsidRDefault="00F81228" w:rsidP="001D6623">
      <w:pPr>
        <w:ind w:firstLine="708"/>
        <w:jc w:val="both"/>
      </w:pPr>
      <w:r>
        <w:t>2</w:t>
      </w:r>
      <w:r w:rsidRPr="00AF33E2">
        <w:t xml:space="preserve">. </w:t>
      </w:r>
      <w:r>
        <w:t>Настоящий приказ вступает в силу с 4 июня</w:t>
      </w:r>
      <w:r w:rsidRPr="00AF33E2">
        <w:t xml:space="preserve"> 201</w:t>
      </w:r>
      <w:r>
        <w:t>3</w:t>
      </w:r>
      <w:r w:rsidRPr="00AF33E2">
        <w:t xml:space="preserve"> года.</w:t>
      </w:r>
    </w:p>
    <w:p w:rsidR="00F81228" w:rsidRDefault="00F81228" w:rsidP="0012224F">
      <w:pPr>
        <w:ind w:firstLine="720"/>
        <w:jc w:val="both"/>
      </w:pPr>
    </w:p>
    <w:p w:rsidR="00F81228" w:rsidRDefault="00F81228" w:rsidP="0012224F">
      <w:pPr>
        <w:ind w:firstLine="720"/>
        <w:jc w:val="both"/>
      </w:pPr>
    </w:p>
    <w:p w:rsidR="00F81228" w:rsidRDefault="00F81228" w:rsidP="0012224F">
      <w:pPr>
        <w:ind w:firstLine="720"/>
        <w:jc w:val="both"/>
      </w:pPr>
    </w:p>
    <w:p w:rsidR="00F81228" w:rsidRDefault="00F81228" w:rsidP="00822AA2">
      <w:pPr>
        <w:pStyle w:val="Header"/>
        <w:tabs>
          <w:tab w:val="clear" w:pos="4153"/>
          <w:tab w:val="clear" w:pos="8306"/>
        </w:tabs>
        <w:spacing w:line="360" w:lineRule="auto"/>
        <w:jc w:val="both"/>
      </w:pPr>
      <w:r>
        <w:t xml:space="preserve">Руководитель департамента </w:t>
      </w:r>
      <w:r>
        <w:tab/>
        <w:t xml:space="preserve">                                                        Н.Н. Жудикова</w:t>
      </w:r>
    </w:p>
    <w:p w:rsidR="00F81228" w:rsidRDefault="00F81228" w:rsidP="000E1167">
      <w:pPr>
        <w:jc w:val="right"/>
      </w:pPr>
      <w:r w:rsidRPr="009503BB">
        <w:t xml:space="preserve">                                                            </w:t>
      </w:r>
      <w:r>
        <w:t xml:space="preserve">                            </w:t>
      </w:r>
    </w:p>
    <w:p w:rsidR="00F81228" w:rsidRPr="000D422F" w:rsidRDefault="00F81228" w:rsidP="00216D16">
      <w:pPr>
        <w:ind w:left="6372"/>
      </w:pPr>
      <w:r>
        <w:br w:type="page"/>
        <w:t xml:space="preserve">     </w:t>
      </w:r>
      <w:r w:rsidRPr="000D422F">
        <w:t>П</w:t>
      </w:r>
      <w:r>
        <w:t>риложение № 1</w:t>
      </w:r>
      <w:r w:rsidRPr="000D422F">
        <w:t xml:space="preserve"> </w:t>
      </w:r>
    </w:p>
    <w:p w:rsidR="00F81228" w:rsidRPr="000D422F" w:rsidRDefault="00F81228" w:rsidP="009945A5">
      <w:pPr>
        <w:jc w:val="right"/>
      </w:pPr>
      <w:r w:rsidRPr="000D422F">
        <w:t xml:space="preserve">к приказу департамента по тарифам </w:t>
      </w:r>
    </w:p>
    <w:p w:rsidR="00F81228" w:rsidRPr="000D422F" w:rsidRDefault="00F81228" w:rsidP="009945A5">
      <w:pPr>
        <w:jc w:val="center"/>
      </w:pPr>
      <w:r w:rsidRPr="000D422F">
        <w:t xml:space="preserve">                                                                                Новосибирской области</w:t>
      </w:r>
    </w:p>
    <w:p w:rsidR="00F81228" w:rsidRPr="000D422F" w:rsidRDefault="00F81228" w:rsidP="009945A5">
      <w:pPr>
        <w:jc w:val="center"/>
      </w:pPr>
      <w:r w:rsidRPr="000D422F">
        <w:t xml:space="preserve">                                                                                </w:t>
      </w:r>
      <w:r>
        <w:t>о</w:t>
      </w:r>
      <w:r w:rsidRPr="000D422F">
        <w:t>т</w:t>
      </w:r>
      <w:r>
        <w:t xml:space="preserve"> 17.05.</w:t>
      </w:r>
      <w:r w:rsidRPr="000D422F">
        <w:t>201</w:t>
      </w:r>
      <w:r>
        <w:t>3</w:t>
      </w:r>
      <w:r w:rsidRPr="000D422F">
        <w:t xml:space="preserve"> № </w:t>
      </w:r>
      <w:r>
        <w:t>65-ТП</w:t>
      </w:r>
      <w:r w:rsidRPr="000D422F">
        <w:t xml:space="preserve">  </w:t>
      </w:r>
    </w:p>
    <w:p w:rsidR="00F81228" w:rsidRPr="00DA4C80" w:rsidRDefault="00F81228" w:rsidP="009945A5">
      <w:pPr>
        <w:ind w:left="5664"/>
        <w:jc w:val="center"/>
        <w:rPr>
          <w:sz w:val="16"/>
          <w:szCs w:val="16"/>
        </w:rPr>
      </w:pPr>
    </w:p>
    <w:p w:rsidR="00F81228" w:rsidRPr="000D422F" w:rsidRDefault="00F81228" w:rsidP="009945A5">
      <w:pPr>
        <w:ind w:left="5664"/>
        <w:jc w:val="center"/>
      </w:pPr>
      <w:r>
        <w:t>«</w:t>
      </w:r>
      <w:r w:rsidRPr="000D422F">
        <w:t>П</w:t>
      </w:r>
      <w:r>
        <w:t>риложение</w:t>
      </w:r>
      <w:r w:rsidRPr="000D422F">
        <w:t xml:space="preserve"> </w:t>
      </w:r>
      <w:r>
        <w:t>№ 1</w:t>
      </w:r>
    </w:p>
    <w:p w:rsidR="00F81228" w:rsidRPr="000D422F" w:rsidRDefault="00F81228" w:rsidP="009945A5">
      <w:pPr>
        <w:jc w:val="right"/>
      </w:pPr>
      <w:r w:rsidRPr="000D422F">
        <w:t xml:space="preserve">к приказу департамента по тарифам </w:t>
      </w:r>
    </w:p>
    <w:p w:rsidR="00F81228" w:rsidRPr="000D422F" w:rsidRDefault="00F81228" w:rsidP="009945A5">
      <w:pPr>
        <w:jc w:val="center"/>
      </w:pPr>
      <w:r w:rsidRPr="000D422F">
        <w:t xml:space="preserve">                                                                                Новосибирской области</w:t>
      </w:r>
    </w:p>
    <w:p w:rsidR="00F81228" w:rsidRDefault="00F81228" w:rsidP="009945A5">
      <w:pPr>
        <w:ind w:left="5664"/>
        <w:jc w:val="center"/>
      </w:pPr>
      <w:r w:rsidRPr="008A7466">
        <w:t xml:space="preserve">от </w:t>
      </w:r>
      <w:r>
        <w:t>28.12</w:t>
      </w:r>
      <w:r w:rsidRPr="008A7466">
        <w:t xml:space="preserve">.2012 № </w:t>
      </w:r>
      <w:r>
        <w:t>839-</w:t>
      </w:r>
      <w:r w:rsidRPr="008A7466">
        <w:t>ТП</w:t>
      </w:r>
    </w:p>
    <w:p w:rsidR="00F81228" w:rsidRPr="00B51AB0" w:rsidRDefault="00F81228" w:rsidP="00F519A1">
      <w:pPr>
        <w:jc w:val="center"/>
        <w:rPr>
          <w:sz w:val="24"/>
          <w:szCs w:val="24"/>
        </w:rPr>
      </w:pPr>
    </w:p>
    <w:p w:rsidR="00F81228" w:rsidRDefault="00F81228" w:rsidP="00F519A1">
      <w:pPr>
        <w:jc w:val="center"/>
        <w:rPr>
          <w:b/>
          <w:bCs/>
          <w:sz w:val="24"/>
          <w:szCs w:val="24"/>
        </w:rPr>
      </w:pPr>
      <w:r w:rsidRPr="00B51AB0">
        <w:rPr>
          <w:b/>
          <w:bCs/>
          <w:sz w:val="24"/>
          <w:szCs w:val="24"/>
        </w:rPr>
        <w:t xml:space="preserve">Ставки за единицу максимальной мощности для </w:t>
      </w:r>
      <w:r>
        <w:rPr>
          <w:b/>
          <w:bCs/>
          <w:sz w:val="24"/>
          <w:szCs w:val="24"/>
        </w:rPr>
        <w:t xml:space="preserve">расчета </w:t>
      </w:r>
      <w:r w:rsidRPr="00B51AB0">
        <w:rPr>
          <w:b/>
          <w:bCs/>
          <w:sz w:val="24"/>
          <w:szCs w:val="24"/>
        </w:rPr>
        <w:t xml:space="preserve">размера платы за технологическое присоединение на 2013 год </w:t>
      </w:r>
      <w:r>
        <w:rPr>
          <w:b/>
          <w:bCs/>
          <w:sz w:val="24"/>
          <w:szCs w:val="24"/>
        </w:rPr>
        <w:t>для З</w:t>
      </w:r>
      <w:r w:rsidRPr="00B51AB0">
        <w:rPr>
          <w:b/>
          <w:bCs/>
          <w:sz w:val="24"/>
          <w:szCs w:val="24"/>
        </w:rPr>
        <w:t>аявителей - юридических и физических лиц, подающих заявку на технологическое присоединение энергопринимающих устройств и (или) объектов электроэнергетики к электрическим сетям Открытого акционерного общества «Региональные электрические сети» на территории Новосибирской области на уровне напряжения ниже 35 кВ и максимальной мощностью менее 8900 кВт (</w:t>
      </w:r>
      <w:r>
        <w:rPr>
          <w:b/>
          <w:bCs/>
          <w:sz w:val="24"/>
          <w:szCs w:val="24"/>
        </w:rPr>
        <w:t xml:space="preserve">за исключением </w:t>
      </w:r>
      <w:r w:rsidRPr="00B51AB0">
        <w:rPr>
          <w:b/>
          <w:bCs/>
          <w:sz w:val="24"/>
          <w:szCs w:val="24"/>
        </w:rPr>
        <w:t xml:space="preserve">Заявителей, подающих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Открытого акционерного общества «Региональные электрические сети» составляет не более </w:t>
      </w:r>
      <w:smartTag w:uri="urn:schemas-microsoft-com:office:smarttags" w:element="metricconverter">
        <w:smartTagPr>
          <w:attr w:name="ProductID" w:val="300 метров"/>
        </w:smartTagPr>
        <w:r w:rsidRPr="00B51AB0">
          <w:rPr>
            <w:b/>
            <w:bCs/>
            <w:sz w:val="24"/>
            <w:szCs w:val="24"/>
          </w:rPr>
          <w:t>300 метров</w:t>
        </w:r>
      </w:smartTag>
      <w:r w:rsidRPr="00B51AB0">
        <w:rPr>
          <w:b/>
          <w:bCs/>
          <w:sz w:val="24"/>
          <w:szCs w:val="24"/>
        </w:rPr>
        <w:t xml:space="preserve"> в городах и поселках городского типа и не более </w:t>
      </w:r>
      <w:smartTag w:uri="urn:schemas-microsoft-com:office:smarttags" w:element="metricconverter">
        <w:smartTagPr>
          <w:attr w:name="ProductID" w:val="500 метров"/>
        </w:smartTagPr>
        <w:r w:rsidRPr="00B51AB0">
          <w:rPr>
            <w:b/>
            <w:bCs/>
            <w:sz w:val="24"/>
            <w:szCs w:val="24"/>
          </w:rPr>
          <w:t>500 метров</w:t>
        </w:r>
      </w:smartTag>
      <w:r w:rsidRPr="00B51AB0">
        <w:rPr>
          <w:b/>
          <w:bCs/>
          <w:sz w:val="24"/>
          <w:szCs w:val="24"/>
        </w:rPr>
        <w:t xml:space="preserve"> в сельской местности</w:t>
      </w:r>
      <w:r w:rsidRPr="00A76975">
        <w:rPr>
          <w:b/>
          <w:bCs/>
          <w:sz w:val="24"/>
          <w:szCs w:val="24"/>
        </w:rPr>
        <w:t>)</w:t>
      </w:r>
    </w:p>
    <w:p w:rsidR="00F81228" w:rsidRDefault="00F81228" w:rsidP="00F519A1">
      <w:pPr>
        <w:jc w:val="center"/>
        <w:rPr>
          <w:b/>
          <w:bCs/>
          <w:sz w:val="24"/>
          <w:szCs w:val="24"/>
        </w:rPr>
      </w:pPr>
    </w:p>
    <w:tbl>
      <w:tblPr>
        <w:tblW w:w="9897" w:type="dxa"/>
        <w:tblInd w:w="-106" w:type="dxa"/>
        <w:tblLook w:val="0000"/>
      </w:tblPr>
      <w:tblGrid>
        <w:gridCol w:w="1116"/>
        <w:gridCol w:w="6270"/>
        <w:gridCol w:w="2511"/>
      </w:tblGrid>
      <w:tr w:rsidR="00F81228" w:rsidRPr="00EE6F7F">
        <w:trPr>
          <w:trHeight w:val="495"/>
        </w:trPr>
        <w:tc>
          <w:tcPr>
            <w:tcW w:w="1116" w:type="dxa"/>
            <w:vMerge w:val="restart"/>
            <w:tcBorders>
              <w:top w:val="single" w:sz="4" w:space="0" w:color="auto"/>
              <w:left w:val="single" w:sz="4" w:space="0" w:color="auto"/>
              <w:bottom w:val="single" w:sz="4" w:space="0" w:color="auto"/>
              <w:right w:val="single" w:sz="4" w:space="0" w:color="auto"/>
            </w:tcBorders>
            <w:noWrap/>
            <w:vAlign w:val="center"/>
          </w:tcPr>
          <w:p w:rsidR="00F81228" w:rsidRPr="00EE6F7F" w:rsidRDefault="00F81228" w:rsidP="009945A5">
            <w:pPr>
              <w:jc w:val="center"/>
              <w:rPr>
                <w:b/>
                <w:bCs/>
                <w:sz w:val="24"/>
                <w:szCs w:val="24"/>
              </w:rPr>
            </w:pPr>
            <w:r w:rsidRPr="00EE6F7F">
              <w:rPr>
                <w:b/>
                <w:bCs/>
                <w:sz w:val="24"/>
                <w:szCs w:val="24"/>
              </w:rPr>
              <w:t>№</w:t>
            </w:r>
            <w:r>
              <w:rPr>
                <w:b/>
                <w:bCs/>
                <w:sz w:val="24"/>
                <w:szCs w:val="24"/>
              </w:rPr>
              <w:t>п/п</w:t>
            </w:r>
          </w:p>
        </w:tc>
        <w:tc>
          <w:tcPr>
            <w:tcW w:w="6270" w:type="dxa"/>
            <w:vMerge w:val="restart"/>
            <w:tcBorders>
              <w:top w:val="single" w:sz="4" w:space="0" w:color="auto"/>
              <w:left w:val="single" w:sz="4" w:space="0" w:color="auto"/>
              <w:bottom w:val="single" w:sz="4" w:space="0" w:color="auto"/>
              <w:right w:val="single" w:sz="4" w:space="0" w:color="auto"/>
            </w:tcBorders>
            <w:vAlign w:val="center"/>
          </w:tcPr>
          <w:p w:rsidR="00F81228" w:rsidRPr="007B768C" w:rsidRDefault="00F81228" w:rsidP="009945A5">
            <w:pPr>
              <w:jc w:val="center"/>
              <w:rPr>
                <w:b/>
                <w:bCs/>
                <w:sz w:val="24"/>
                <w:szCs w:val="24"/>
              </w:rPr>
            </w:pPr>
            <w:r w:rsidRPr="007B768C">
              <w:rPr>
                <w:b/>
                <w:bCs/>
                <w:sz w:val="24"/>
                <w:szCs w:val="24"/>
              </w:rPr>
              <w:t>Наименование мероприятий технологического присоединения</w:t>
            </w:r>
          </w:p>
        </w:tc>
        <w:tc>
          <w:tcPr>
            <w:tcW w:w="2511" w:type="dxa"/>
            <w:vMerge w:val="restart"/>
            <w:tcBorders>
              <w:top w:val="single" w:sz="4" w:space="0" w:color="auto"/>
              <w:left w:val="single" w:sz="4" w:space="0" w:color="auto"/>
              <w:bottom w:val="single" w:sz="4" w:space="0" w:color="000000"/>
              <w:right w:val="single" w:sz="4" w:space="0" w:color="auto"/>
            </w:tcBorders>
            <w:vAlign w:val="center"/>
          </w:tcPr>
          <w:p w:rsidR="00F81228" w:rsidRPr="007B768C" w:rsidRDefault="00F81228" w:rsidP="009945A5">
            <w:pPr>
              <w:jc w:val="center"/>
              <w:rPr>
                <w:b/>
                <w:bCs/>
                <w:sz w:val="24"/>
                <w:szCs w:val="24"/>
              </w:rPr>
            </w:pPr>
            <w:r w:rsidRPr="007B768C">
              <w:rPr>
                <w:b/>
                <w:bCs/>
                <w:sz w:val="24"/>
                <w:szCs w:val="24"/>
              </w:rPr>
              <w:t xml:space="preserve">Ставки за единицу максимальной мощности для определения размера платы за технологическое присоединение, руб./кВт </w:t>
            </w:r>
            <w:r>
              <w:rPr>
                <w:b/>
                <w:bCs/>
                <w:sz w:val="24"/>
                <w:szCs w:val="24"/>
              </w:rPr>
              <w:t>(без НДС)</w:t>
            </w:r>
          </w:p>
        </w:tc>
      </w:tr>
      <w:tr w:rsidR="00F81228" w:rsidRPr="00324983">
        <w:trPr>
          <w:trHeight w:val="1743"/>
        </w:trPr>
        <w:tc>
          <w:tcPr>
            <w:tcW w:w="1116" w:type="dxa"/>
            <w:vMerge/>
            <w:tcBorders>
              <w:top w:val="single" w:sz="4" w:space="0" w:color="auto"/>
              <w:left w:val="single" w:sz="4" w:space="0" w:color="auto"/>
              <w:bottom w:val="single" w:sz="4" w:space="0" w:color="auto"/>
              <w:right w:val="single" w:sz="4" w:space="0" w:color="auto"/>
            </w:tcBorders>
            <w:vAlign w:val="center"/>
          </w:tcPr>
          <w:p w:rsidR="00F81228" w:rsidRPr="00324983" w:rsidRDefault="00F81228" w:rsidP="009945A5">
            <w:pPr>
              <w:rPr>
                <w:sz w:val="24"/>
                <w:szCs w:val="24"/>
              </w:rPr>
            </w:pPr>
          </w:p>
        </w:tc>
        <w:tc>
          <w:tcPr>
            <w:tcW w:w="6270" w:type="dxa"/>
            <w:vMerge/>
            <w:tcBorders>
              <w:top w:val="single" w:sz="4" w:space="0" w:color="auto"/>
              <w:left w:val="single" w:sz="4" w:space="0" w:color="auto"/>
              <w:bottom w:val="single" w:sz="4" w:space="0" w:color="auto"/>
              <w:right w:val="single" w:sz="4" w:space="0" w:color="auto"/>
            </w:tcBorders>
            <w:vAlign w:val="center"/>
          </w:tcPr>
          <w:p w:rsidR="00F81228" w:rsidRPr="00324983" w:rsidRDefault="00F81228" w:rsidP="009945A5">
            <w:pPr>
              <w:rPr>
                <w:sz w:val="24"/>
                <w:szCs w:val="24"/>
              </w:rPr>
            </w:pPr>
          </w:p>
        </w:tc>
        <w:tc>
          <w:tcPr>
            <w:tcW w:w="2511" w:type="dxa"/>
            <w:vMerge/>
            <w:tcBorders>
              <w:top w:val="single" w:sz="4" w:space="0" w:color="auto"/>
              <w:left w:val="single" w:sz="4" w:space="0" w:color="auto"/>
              <w:bottom w:val="single" w:sz="4" w:space="0" w:color="000000"/>
              <w:right w:val="single" w:sz="4" w:space="0" w:color="auto"/>
            </w:tcBorders>
            <w:vAlign w:val="center"/>
          </w:tcPr>
          <w:p w:rsidR="00F81228" w:rsidRPr="00324983" w:rsidRDefault="00F81228" w:rsidP="009945A5">
            <w:pPr>
              <w:rPr>
                <w:sz w:val="24"/>
                <w:szCs w:val="24"/>
              </w:rPr>
            </w:pPr>
          </w:p>
        </w:tc>
      </w:tr>
      <w:tr w:rsidR="00F81228" w:rsidRPr="00324983">
        <w:trPr>
          <w:trHeight w:val="403"/>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9945A5">
            <w:pPr>
              <w:jc w:val="center"/>
              <w:rPr>
                <w:sz w:val="24"/>
                <w:szCs w:val="24"/>
              </w:rPr>
            </w:pPr>
            <w:r>
              <w:rPr>
                <w:sz w:val="24"/>
                <w:szCs w:val="24"/>
              </w:rPr>
              <w:t>1.</w:t>
            </w:r>
          </w:p>
        </w:tc>
        <w:tc>
          <w:tcPr>
            <w:tcW w:w="6270" w:type="dxa"/>
            <w:tcBorders>
              <w:top w:val="nil"/>
              <w:left w:val="nil"/>
              <w:bottom w:val="single" w:sz="4" w:space="0" w:color="auto"/>
              <w:right w:val="single" w:sz="4" w:space="0" w:color="auto"/>
            </w:tcBorders>
            <w:vAlign w:val="center"/>
          </w:tcPr>
          <w:p w:rsidR="00F81228" w:rsidRPr="007B768C" w:rsidRDefault="00F81228" w:rsidP="009945A5">
            <w:pPr>
              <w:jc w:val="both"/>
              <w:rPr>
                <w:sz w:val="24"/>
                <w:szCs w:val="24"/>
              </w:rPr>
            </w:pPr>
            <w:r w:rsidRPr="002225C1">
              <w:rPr>
                <w:sz w:val="24"/>
                <w:szCs w:val="24"/>
              </w:rPr>
              <w:t xml:space="preserve">Организационные мероприятия </w:t>
            </w:r>
            <w:r>
              <w:rPr>
                <w:sz w:val="24"/>
                <w:szCs w:val="24"/>
              </w:rPr>
              <w:t>всего, в том числе:</w:t>
            </w:r>
          </w:p>
        </w:tc>
        <w:tc>
          <w:tcPr>
            <w:tcW w:w="2511" w:type="dxa"/>
            <w:tcBorders>
              <w:top w:val="nil"/>
              <w:left w:val="nil"/>
              <w:bottom w:val="single" w:sz="4" w:space="0" w:color="auto"/>
              <w:right w:val="single" w:sz="4" w:space="0" w:color="auto"/>
            </w:tcBorders>
            <w:vAlign w:val="center"/>
          </w:tcPr>
          <w:p w:rsidR="00F81228" w:rsidRPr="00CF77EA" w:rsidRDefault="00F81228" w:rsidP="009945A5">
            <w:pPr>
              <w:jc w:val="center"/>
              <w:rPr>
                <w:sz w:val="24"/>
                <w:szCs w:val="24"/>
              </w:rPr>
            </w:pPr>
            <w:r>
              <w:rPr>
                <w:sz w:val="24"/>
                <w:szCs w:val="24"/>
              </w:rPr>
              <w:t>215</w:t>
            </w:r>
          </w:p>
        </w:tc>
      </w:tr>
      <w:tr w:rsidR="00F81228" w:rsidRPr="00324983">
        <w:trPr>
          <w:trHeight w:val="413"/>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9945A5">
            <w:pPr>
              <w:jc w:val="center"/>
              <w:rPr>
                <w:sz w:val="24"/>
                <w:szCs w:val="24"/>
              </w:rPr>
            </w:pPr>
            <w:r>
              <w:rPr>
                <w:sz w:val="24"/>
                <w:szCs w:val="24"/>
              </w:rPr>
              <w:t>1.</w:t>
            </w:r>
            <w:r w:rsidRPr="00324983">
              <w:rPr>
                <w:sz w:val="24"/>
                <w:szCs w:val="24"/>
              </w:rPr>
              <w:t>1.</w:t>
            </w:r>
          </w:p>
        </w:tc>
        <w:tc>
          <w:tcPr>
            <w:tcW w:w="6270" w:type="dxa"/>
            <w:tcBorders>
              <w:top w:val="nil"/>
              <w:left w:val="nil"/>
              <w:bottom w:val="single" w:sz="4" w:space="0" w:color="auto"/>
              <w:right w:val="single" w:sz="4" w:space="0" w:color="auto"/>
            </w:tcBorders>
            <w:vAlign w:val="center"/>
          </w:tcPr>
          <w:p w:rsidR="00F81228" w:rsidRPr="007B768C" w:rsidRDefault="00F81228" w:rsidP="009945A5">
            <w:pPr>
              <w:jc w:val="both"/>
              <w:rPr>
                <w:sz w:val="24"/>
                <w:szCs w:val="24"/>
              </w:rPr>
            </w:pPr>
            <w:r w:rsidRPr="007B768C">
              <w:rPr>
                <w:sz w:val="24"/>
                <w:szCs w:val="24"/>
              </w:rPr>
              <w:t>Подготовка и выдача сетевой организацией технических условий (ТУ)</w:t>
            </w:r>
          </w:p>
        </w:tc>
        <w:tc>
          <w:tcPr>
            <w:tcW w:w="2511" w:type="dxa"/>
            <w:tcBorders>
              <w:top w:val="nil"/>
              <w:left w:val="nil"/>
              <w:bottom w:val="single" w:sz="4" w:space="0" w:color="auto"/>
              <w:right w:val="single" w:sz="4" w:space="0" w:color="auto"/>
            </w:tcBorders>
            <w:vAlign w:val="center"/>
          </w:tcPr>
          <w:p w:rsidR="00F81228" w:rsidRPr="00CF77EA" w:rsidRDefault="00F81228" w:rsidP="009945A5">
            <w:pPr>
              <w:jc w:val="center"/>
              <w:rPr>
                <w:sz w:val="24"/>
                <w:szCs w:val="24"/>
              </w:rPr>
            </w:pPr>
            <w:r>
              <w:rPr>
                <w:sz w:val="24"/>
                <w:szCs w:val="24"/>
              </w:rPr>
              <w:t>33</w:t>
            </w:r>
          </w:p>
        </w:tc>
      </w:tr>
      <w:tr w:rsidR="00F81228" w:rsidRPr="00324983">
        <w:trPr>
          <w:trHeight w:val="375"/>
        </w:trPr>
        <w:tc>
          <w:tcPr>
            <w:tcW w:w="1116" w:type="dxa"/>
            <w:tcBorders>
              <w:top w:val="single" w:sz="4" w:space="0" w:color="auto"/>
              <w:left w:val="single" w:sz="4" w:space="0" w:color="auto"/>
              <w:bottom w:val="single" w:sz="4" w:space="0" w:color="auto"/>
              <w:right w:val="single" w:sz="4" w:space="0" w:color="auto"/>
            </w:tcBorders>
            <w:noWrap/>
            <w:vAlign w:val="center"/>
          </w:tcPr>
          <w:p w:rsidR="00F81228" w:rsidRPr="00324983" w:rsidRDefault="00F81228" w:rsidP="009945A5">
            <w:pPr>
              <w:jc w:val="center"/>
              <w:rPr>
                <w:sz w:val="24"/>
                <w:szCs w:val="24"/>
              </w:rPr>
            </w:pPr>
            <w:r>
              <w:rPr>
                <w:sz w:val="24"/>
                <w:szCs w:val="24"/>
              </w:rPr>
              <w:t>1.2</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F81228" w:rsidRPr="007B768C" w:rsidRDefault="00F81228" w:rsidP="009945A5">
            <w:pPr>
              <w:jc w:val="both"/>
              <w:rPr>
                <w:sz w:val="24"/>
                <w:szCs w:val="24"/>
              </w:rPr>
            </w:pPr>
            <w:r w:rsidRPr="007B768C">
              <w:rPr>
                <w:sz w:val="24"/>
                <w:szCs w:val="24"/>
              </w:rPr>
              <w:t>Проверка сетевой организацией выполнения Заявителем (ТУ)</w:t>
            </w:r>
          </w:p>
        </w:tc>
        <w:tc>
          <w:tcPr>
            <w:tcW w:w="2511" w:type="dxa"/>
            <w:tcBorders>
              <w:top w:val="single" w:sz="4" w:space="0" w:color="auto"/>
              <w:left w:val="nil"/>
              <w:bottom w:val="single" w:sz="4" w:space="0" w:color="auto"/>
              <w:right w:val="single" w:sz="4" w:space="0" w:color="auto"/>
            </w:tcBorders>
            <w:vAlign w:val="center"/>
          </w:tcPr>
          <w:p w:rsidR="00F81228" w:rsidRPr="00CF77EA" w:rsidRDefault="00F81228" w:rsidP="009945A5">
            <w:pPr>
              <w:jc w:val="center"/>
              <w:rPr>
                <w:sz w:val="24"/>
                <w:szCs w:val="24"/>
              </w:rPr>
            </w:pPr>
            <w:r>
              <w:rPr>
                <w:sz w:val="24"/>
                <w:szCs w:val="24"/>
              </w:rPr>
              <w:t>38</w:t>
            </w:r>
          </w:p>
        </w:tc>
      </w:tr>
      <w:tr w:rsidR="00F81228" w:rsidRPr="00324983">
        <w:trPr>
          <w:trHeight w:val="338"/>
        </w:trPr>
        <w:tc>
          <w:tcPr>
            <w:tcW w:w="1116" w:type="dxa"/>
            <w:tcBorders>
              <w:top w:val="single" w:sz="4" w:space="0" w:color="auto"/>
              <w:left w:val="single" w:sz="4" w:space="0" w:color="auto"/>
              <w:bottom w:val="single" w:sz="4" w:space="0" w:color="auto"/>
              <w:right w:val="single" w:sz="4" w:space="0" w:color="auto"/>
            </w:tcBorders>
            <w:noWrap/>
            <w:vAlign w:val="center"/>
          </w:tcPr>
          <w:p w:rsidR="00F81228" w:rsidRPr="00324983" w:rsidRDefault="00F81228" w:rsidP="009945A5">
            <w:pPr>
              <w:jc w:val="center"/>
              <w:rPr>
                <w:sz w:val="24"/>
                <w:szCs w:val="24"/>
              </w:rPr>
            </w:pPr>
            <w:r>
              <w:rPr>
                <w:sz w:val="24"/>
                <w:szCs w:val="24"/>
              </w:rPr>
              <w:t>1.3</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F81228" w:rsidRPr="007B768C" w:rsidRDefault="00F81228" w:rsidP="009945A5">
            <w:pPr>
              <w:jc w:val="both"/>
              <w:rPr>
                <w:sz w:val="24"/>
                <w:szCs w:val="24"/>
              </w:rPr>
            </w:pPr>
            <w:r w:rsidRPr="007B768C">
              <w:rPr>
                <w:sz w:val="24"/>
                <w:szCs w:val="24"/>
              </w:rPr>
              <w:t>Участие в осмотре должностным лицом Ростехнадзора присоединяемых устройств Заявителя</w:t>
            </w:r>
          </w:p>
        </w:tc>
        <w:tc>
          <w:tcPr>
            <w:tcW w:w="2511" w:type="dxa"/>
            <w:tcBorders>
              <w:top w:val="single" w:sz="4" w:space="0" w:color="auto"/>
              <w:left w:val="nil"/>
              <w:bottom w:val="single" w:sz="4" w:space="0" w:color="auto"/>
              <w:right w:val="single" w:sz="4" w:space="0" w:color="auto"/>
            </w:tcBorders>
            <w:vAlign w:val="center"/>
          </w:tcPr>
          <w:p w:rsidR="00F81228" w:rsidRPr="00CF77EA" w:rsidRDefault="00F81228" w:rsidP="009945A5">
            <w:pPr>
              <w:jc w:val="center"/>
              <w:rPr>
                <w:sz w:val="24"/>
                <w:szCs w:val="24"/>
              </w:rPr>
            </w:pPr>
            <w:r>
              <w:rPr>
                <w:sz w:val="24"/>
                <w:szCs w:val="24"/>
              </w:rPr>
              <w:t>24</w:t>
            </w:r>
          </w:p>
        </w:tc>
      </w:tr>
      <w:tr w:rsidR="00F81228" w:rsidRPr="00324983">
        <w:trPr>
          <w:trHeight w:val="538"/>
        </w:trPr>
        <w:tc>
          <w:tcPr>
            <w:tcW w:w="1116" w:type="dxa"/>
            <w:tcBorders>
              <w:top w:val="single" w:sz="4" w:space="0" w:color="auto"/>
              <w:left w:val="single" w:sz="4" w:space="0" w:color="auto"/>
              <w:bottom w:val="single" w:sz="4" w:space="0" w:color="auto"/>
              <w:right w:val="single" w:sz="4" w:space="0" w:color="auto"/>
            </w:tcBorders>
            <w:noWrap/>
            <w:vAlign w:val="center"/>
          </w:tcPr>
          <w:p w:rsidR="00F81228" w:rsidRPr="00324983" w:rsidRDefault="00F81228" w:rsidP="009945A5">
            <w:pPr>
              <w:jc w:val="center"/>
              <w:rPr>
                <w:sz w:val="24"/>
                <w:szCs w:val="24"/>
              </w:rPr>
            </w:pPr>
            <w:r>
              <w:rPr>
                <w:sz w:val="24"/>
                <w:szCs w:val="24"/>
              </w:rPr>
              <w:t>1.4</w:t>
            </w:r>
            <w:r w:rsidRPr="00324983">
              <w:rPr>
                <w:sz w:val="24"/>
                <w:szCs w:val="24"/>
              </w:rPr>
              <w:t>.</w:t>
            </w:r>
          </w:p>
        </w:tc>
        <w:tc>
          <w:tcPr>
            <w:tcW w:w="6270" w:type="dxa"/>
            <w:tcBorders>
              <w:top w:val="single" w:sz="4" w:space="0" w:color="auto"/>
              <w:left w:val="nil"/>
              <w:bottom w:val="single" w:sz="4" w:space="0" w:color="auto"/>
              <w:right w:val="single" w:sz="4" w:space="0" w:color="auto"/>
            </w:tcBorders>
            <w:vAlign w:val="center"/>
          </w:tcPr>
          <w:p w:rsidR="00F81228" w:rsidRPr="007B768C" w:rsidRDefault="00F81228" w:rsidP="00D91DC0">
            <w:pPr>
              <w:jc w:val="both"/>
              <w:rPr>
                <w:sz w:val="24"/>
                <w:szCs w:val="24"/>
              </w:rPr>
            </w:pPr>
            <w:r w:rsidRPr="007B768C">
              <w:rPr>
                <w:sz w:val="24"/>
                <w:szCs w:val="24"/>
              </w:rPr>
              <w:t xml:space="preserve">Фактические действия по присоединению и обеспечению работы </w:t>
            </w:r>
            <w:r>
              <w:rPr>
                <w:sz w:val="24"/>
                <w:szCs w:val="24"/>
              </w:rPr>
              <w:t>у</w:t>
            </w:r>
            <w:r w:rsidRPr="007B768C">
              <w:rPr>
                <w:sz w:val="24"/>
                <w:szCs w:val="24"/>
              </w:rPr>
              <w:t>стройств в электрической сети</w:t>
            </w:r>
          </w:p>
        </w:tc>
        <w:tc>
          <w:tcPr>
            <w:tcW w:w="2511" w:type="dxa"/>
            <w:tcBorders>
              <w:top w:val="single" w:sz="4" w:space="0" w:color="auto"/>
              <w:left w:val="nil"/>
              <w:bottom w:val="single" w:sz="4" w:space="0" w:color="auto"/>
              <w:right w:val="single" w:sz="4" w:space="0" w:color="auto"/>
            </w:tcBorders>
            <w:vAlign w:val="center"/>
          </w:tcPr>
          <w:p w:rsidR="00F81228" w:rsidRPr="00CF77EA" w:rsidRDefault="00F81228" w:rsidP="009945A5">
            <w:pPr>
              <w:jc w:val="center"/>
              <w:rPr>
                <w:sz w:val="24"/>
                <w:szCs w:val="24"/>
              </w:rPr>
            </w:pPr>
            <w:r>
              <w:rPr>
                <w:sz w:val="24"/>
                <w:szCs w:val="24"/>
              </w:rPr>
              <w:t>120</w:t>
            </w:r>
          </w:p>
        </w:tc>
      </w:tr>
      <w:tr w:rsidR="00F81228" w:rsidRPr="00324983">
        <w:trPr>
          <w:trHeight w:val="349"/>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9945A5">
            <w:pPr>
              <w:jc w:val="center"/>
              <w:rPr>
                <w:sz w:val="24"/>
                <w:szCs w:val="24"/>
              </w:rPr>
            </w:pPr>
            <w:r w:rsidRPr="00324983">
              <w:rPr>
                <w:sz w:val="24"/>
                <w:szCs w:val="24"/>
              </w:rPr>
              <w:t>2.</w:t>
            </w:r>
          </w:p>
        </w:tc>
        <w:tc>
          <w:tcPr>
            <w:tcW w:w="6270" w:type="dxa"/>
            <w:tcBorders>
              <w:top w:val="nil"/>
              <w:left w:val="nil"/>
              <w:bottom w:val="single" w:sz="4" w:space="0" w:color="auto"/>
              <w:right w:val="single" w:sz="4" w:space="0" w:color="auto"/>
            </w:tcBorders>
            <w:vAlign w:val="center"/>
          </w:tcPr>
          <w:p w:rsidR="00F81228" w:rsidRPr="00324983" w:rsidRDefault="00F81228" w:rsidP="009945A5">
            <w:pPr>
              <w:jc w:val="both"/>
              <w:rPr>
                <w:sz w:val="24"/>
                <w:szCs w:val="24"/>
              </w:rPr>
            </w:pPr>
            <w:r w:rsidRPr="00324983">
              <w:rPr>
                <w:sz w:val="24"/>
                <w:szCs w:val="24"/>
              </w:rPr>
              <w:t xml:space="preserve">Выполнение сетевой организацией </w:t>
            </w:r>
            <w:r>
              <w:rPr>
                <w:sz w:val="24"/>
                <w:szCs w:val="24"/>
              </w:rPr>
              <w:t>мероприятий, связанных со строительством «последней мили», в том числе:</w:t>
            </w:r>
          </w:p>
        </w:tc>
        <w:tc>
          <w:tcPr>
            <w:tcW w:w="2511" w:type="dxa"/>
            <w:tcBorders>
              <w:top w:val="nil"/>
              <w:left w:val="nil"/>
              <w:bottom w:val="single" w:sz="4" w:space="0" w:color="auto"/>
              <w:right w:val="single" w:sz="4" w:space="0" w:color="auto"/>
            </w:tcBorders>
            <w:vAlign w:val="center"/>
          </w:tcPr>
          <w:p w:rsidR="00F81228" w:rsidRPr="00CF77EA" w:rsidRDefault="00F81228" w:rsidP="00407F73">
            <w:pPr>
              <w:jc w:val="center"/>
              <w:rPr>
                <w:sz w:val="24"/>
                <w:szCs w:val="24"/>
              </w:rPr>
            </w:pPr>
          </w:p>
        </w:tc>
      </w:tr>
      <w:tr w:rsidR="00F81228" w:rsidRPr="00324983">
        <w:trPr>
          <w:trHeight w:val="388"/>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7571D8">
            <w:pPr>
              <w:jc w:val="center"/>
              <w:rPr>
                <w:sz w:val="24"/>
                <w:szCs w:val="24"/>
              </w:rPr>
            </w:pPr>
            <w:r w:rsidRPr="00324983">
              <w:rPr>
                <w:sz w:val="24"/>
                <w:szCs w:val="24"/>
              </w:rPr>
              <w:t>2.1.</w:t>
            </w:r>
          </w:p>
        </w:tc>
        <w:tc>
          <w:tcPr>
            <w:tcW w:w="6270" w:type="dxa"/>
            <w:tcBorders>
              <w:top w:val="nil"/>
              <w:left w:val="nil"/>
              <w:bottom w:val="single" w:sz="4" w:space="0" w:color="auto"/>
              <w:right w:val="single" w:sz="4" w:space="0" w:color="auto"/>
            </w:tcBorders>
            <w:vAlign w:val="center"/>
          </w:tcPr>
          <w:p w:rsidR="00F81228" w:rsidRPr="00324983" w:rsidRDefault="00F81228" w:rsidP="007571D8">
            <w:pPr>
              <w:jc w:val="both"/>
              <w:rPr>
                <w:sz w:val="24"/>
                <w:szCs w:val="24"/>
              </w:rPr>
            </w:pPr>
            <w:r w:rsidRPr="00324983">
              <w:rPr>
                <w:sz w:val="24"/>
                <w:szCs w:val="24"/>
              </w:rPr>
              <w:t>строительство воздушных линий</w:t>
            </w:r>
            <w:r>
              <w:rPr>
                <w:sz w:val="24"/>
                <w:szCs w:val="24"/>
              </w:rPr>
              <w:t xml:space="preserve"> электропередач</w:t>
            </w:r>
          </w:p>
        </w:tc>
        <w:tc>
          <w:tcPr>
            <w:tcW w:w="2511" w:type="dxa"/>
            <w:tcBorders>
              <w:top w:val="nil"/>
              <w:left w:val="nil"/>
              <w:bottom w:val="single" w:sz="4" w:space="0" w:color="auto"/>
              <w:right w:val="single" w:sz="4" w:space="0" w:color="auto"/>
            </w:tcBorders>
            <w:vAlign w:val="center"/>
          </w:tcPr>
          <w:p w:rsidR="00F81228" w:rsidRPr="00CF77EA" w:rsidRDefault="00F81228" w:rsidP="007E1C2B">
            <w:pPr>
              <w:jc w:val="center"/>
              <w:rPr>
                <w:sz w:val="24"/>
                <w:szCs w:val="24"/>
              </w:rPr>
            </w:pPr>
            <w:r>
              <w:rPr>
                <w:sz w:val="24"/>
                <w:szCs w:val="24"/>
              </w:rPr>
              <w:t>2 280</w:t>
            </w:r>
          </w:p>
        </w:tc>
      </w:tr>
      <w:tr w:rsidR="00F81228" w:rsidRPr="00324983">
        <w:trPr>
          <w:trHeight w:val="388"/>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7571D8">
            <w:pPr>
              <w:jc w:val="center"/>
              <w:rPr>
                <w:sz w:val="24"/>
                <w:szCs w:val="24"/>
              </w:rPr>
            </w:pPr>
            <w:r w:rsidRPr="00324983">
              <w:rPr>
                <w:sz w:val="24"/>
                <w:szCs w:val="24"/>
              </w:rPr>
              <w:t>2.</w:t>
            </w:r>
            <w:r>
              <w:rPr>
                <w:sz w:val="24"/>
                <w:szCs w:val="24"/>
              </w:rPr>
              <w:t>2</w:t>
            </w:r>
            <w:r w:rsidRPr="00324983">
              <w:rPr>
                <w:sz w:val="24"/>
                <w:szCs w:val="24"/>
              </w:rPr>
              <w:t>.</w:t>
            </w:r>
          </w:p>
        </w:tc>
        <w:tc>
          <w:tcPr>
            <w:tcW w:w="6270" w:type="dxa"/>
            <w:tcBorders>
              <w:top w:val="nil"/>
              <w:left w:val="nil"/>
              <w:bottom w:val="single" w:sz="4" w:space="0" w:color="auto"/>
              <w:right w:val="single" w:sz="4" w:space="0" w:color="auto"/>
            </w:tcBorders>
            <w:vAlign w:val="center"/>
          </w:tcPr>
          <w:p w:rsidR="00F81228" w:rsidRPr="00324983" w:rsidRDefault="00F81228" w:rsidP="007571D8">
            <w:pPr>
              <w:jc w:val="both"/>
              <w:rPr>
                <w:sz w:val="24"/>
                <w:szCs w:val="24"/>
              </w:rPr>
            </w:pPr>
            <w:r w:rsidRPr="00324983">
              <w:rPr>
                <w:sz w:val="24"/>
                <w:szCs w:val="24"/>
              </w:rPr>
              <w:t>строительство кабельных линий</w:t>
            </w:r>
            <w:r>
              <w:rPr>
                <w:sz w:val="24"/>
                <w:szCs w:val="24"/>
              </w:rPr>
              <w:t xml:space="preserve"> электропередач</w:t>
            </w:r>
          </w:p>
        </w:tc>
        <w:tc>
          <w:tcPr>
            <w:tcW w:w="2511" w:type="dxa"/>
            <w:tcBorders>
              <w:top w:val="nil"/>
              <w:left w:val="nil"/>
              <w:bottom w:val="single" w:sz="4" w:space="0" w:color="auto"/>
              <w:right w:val="single" w:sz="4" w:space="0" w:color="auto"/>
            </w:tcBorders>
            <w:vAlign w:val="center"/>
          </w:tcPr>
          <w:p w:rsidR="00F81228" w:rsidRPr="00CF77EA" w:rsidRDefault="00F81228" w:rsidP="004C3C46">
            <w:pPr>
              <w:jc w:val="center"/>
              <w:rPr>
                <w:sz w:val="24"/>
                <w:szCs w:val="24"/>
              </w:rPr>
            </w:pPr>
            <w:r>
              <w:rPr>
                <w:sz w:val="24"/>
                <w:szCs w:val="24"/>
              </w:rPr>
              <w:t>3 452</w:t>
            </w:r>
          </w:p>
        </w:tc>
      </w:tr>
      <w:tr w:rsidR="00F81228" w:rsidRPr="00324983">
        <w:trPr>
          <w:trHeight w:val="151"/>
        </w:trPr>
        <w:tc>
          <w:tcPr>
            <w:tcW w:w="1116" w:type="dxa"/>
            <w:tcBorders>
              <w:top w:val="single" w:sz="4" w:space="0" w:color="auto"/>
              <w:left w:val="single" w:sz="4" w:space="0" w:color="auto"/>
              <w:bottom w:val="single" w:sz="4" w:space="0" w:color="auto"/>
              <w:right w:val="single" w:sz="4" w:space="0" w:color="auto"/>
            </w:tcBorders>
            <w:noWrap/>
            <w:vAlign w:val="center"/>
          </w:tcPr>
          <w:p w:rsidR="00F81228" w:rsidRPr="00324983" w:rsidRDefault="00F81228" w:rsidP="007571D8">
            <w:pPr>
              <w:jc w:val="center"/>
              <w:rPr>
                <w:sz w:val="24"/>
                <w:szCs w:val="24"/>
              </w:rPr>
            </w:pPr>
            <w:r>
              <w:rPr>
                <w:sz w:val="24"/>
                <w:szCs w:val="24"/>
              </w:rPr>
              <w:t>2.3.</w:t>
            </w:r>
          </w:p>
        </w:tc>
        <w:tc>
          <w:tcPr>
            <w:tcW w:w="6270" w:type="dxa"/>
            <w:tcBorders>
              <w:top w:val="single" w:sz="4" w:space="0" w:color="auto"/>
              <w:left w:val="nil"/>
              <w:bottom w:val="single" w:sz="4" w:space="0" w:color="auto"/>
              <w:right w:val="single" w:sz="4" w:space="0" w:color="auto"/>
            </w:tcBorders>
            <w:vAlign w:val="center"/>
          </w:tcPr>
          <w:p w:rsidR="00F81228" w:rsidRPr="00324983" w:rsidRDefault="00F81228" w:rsidP="007571D8">
            <w:pPr>
              <w:jc w:val="both"/>
              <w:rPr>
                <w:sz w:val="24"/>
                <w:szCs w:val="24"/>
              </w:rPr>
            </w:pPr>
            <w:r>
              <w:rPr>
                <w:sz w:val="24"/>
                <w:szCs w:val="2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2511" w:type="dxa"/>
            <w:tcBorders>
              <w:top w:val="single" w:sz="4" w:space="0" w:color="auto"/>
              <w:left w:val="nil"/>
              <w:bottom w:val="single" w:sz="4" w:space="0" w:color="auto"/>
              <w:right w:val="single" w:sz="4" w:space="0" w:color="auto"/>
            </w:tcBorders>
            <w:vAlign w:val="center"/>
          </w:tcPr>
          <w:p w:rsidR="00F81228" w:rsidRDefault="00F81228" w:rsidP="00F51E4A">
            <w:pPr>
              <w:jc w:val="center"/>
              <w:rPr>
                <w:sz w:val="24"/>
                <w:szCs w:val="24"/>
              </w:rPr>
            </w:pPr>
            <w:r>
              <w:rPr>
                <w:sz w:val="24"/>
                <w:szCs w:val="24"/>
              </w:rPr>
              <w:t>2 233</w:t>
            </w:r>
          </w:p>
        </w:tc>
      </w:tr>
    </w:tbl>
    <w:p w:rsidR="00F81228" w:rsidRPr="00892FDF" w:rsidRDefault="00F81228" w:rsidP="009945A5">
      <w:pPr>
        <w:suppressAutoHyphens/>
        <w:jc w:val="both"/>
        <w:rPr>
          <w:b/>
          <w:bCs/>
          <w:sz w:val="24"/>
          <w:szCs w:val="24"/>
        </w:rPr>
      </w:pPr>
      <w:r w:rsidRPr="00892FDF">
        <w:rPr>
          <w:b/>
          <w:bCs/>
          <w:sz w:val="24"/>
          <w:szCs w:val="24"/>
        </w:rPr>
        <w:t>Примечания по применению настоящего приложения.</w:t>
      </w:r>
    </w:p>
    <w:p w:rsidR="00F81228" w:rsidRPr="00892FDF" w:rsidRDefault="00F81228" w:rsidP="009945A5">
      <w:pPr>
        <w:suppressAutoHyphens/>
        <w:ind w:firstLine="720"/>
        <w:jc w:val="both"/>
        <w:rPr>
          <w:sz w:val="24"/>
          <w:szCs w:val="24"/>
        </w:rPr>
      </w:pPr>
      <w:r w:rsidRPr="00892FDF">
        <w:rPr>
          <w:sz w:val="24"/>
          <w:szCs w:val="24"/>
        </w:rPr>
        <w:t>1. Плата за технологическое присоединение взимается однократно. Изменение формы собственности, собственника или иного законного владельца (заявителя или сетевой организации) не влечет за собой повторную оплату за технологическое присоединение.</w:t>
      </w:r>
    </w:p>
    <w:p w:rsidR="00F81228" w:rsidRDefault="00F81228" w:rsidP="009945A5">
      <w:pPr>
        <w:autoSpaceDE w:val="0"/>
        <w:autoSpaceDN w:val="0"/>
        <w:adjustRightInd w:val="0"/>
        <w:ind w:firstLine="708"/>
        <w:jc w:val="both"/>
        <w:rPr>
          <w:sz w:val="24"/>
          <w:szCs w:val="24"/>
        </w:rPr>
      </w:pPr>
      <w:r w:rsidRPr="00892FDF">
        <w:rPr>
          <w:sz w:val="24"/>
          <w:szCs w:val="24"/>
        </w:rPr>
        <w:t xml:space="preserve">2. </w:t>
      </w:r>
      <w:r>
        <w:rPr>
          <w:sz w:val="24"/>
          <w:szCs w:val="24"/>
        </w:rPr>
        <w:t xml:space="preserve">Для каждого конкретного Заявителя при расчете платы за выполнение </w:t>
      </w:r>
      <w:r w:rsidRPr="00324983">
        <w:rPr>
          <w:sz w:val="24"/>
          <w:szCs w:val="24"/>
        </w:rPr>
        <w:t xml:space="preserve">сетевой организацией </w:t>
      </w:r>
      <w:r>
        <w:rPr>
          <w:sz w:val="24"/>
          <w:szCs w:val="24"/>
        </w:rPr>
        <w:t xml:space="preserve">мероприятий, связанных со строительством «последней мили», применяются те ставки платы (пункты 2.1-2.3 приложения), которые согласно поданной заявке соответствуют способу технологического присоединения. </w:t>
      </w:r>
    </w:p>
    <w:p w:rsidR="00F81228" w:rsidRDefault="00F81228" w:rsidP="0048145B">
      <w:pPr>
        <w:autoSpaceDE w:val="0"/>
        <w:autoSpaceDN w:val="0"/>
        <w:adjustRightInd w:val="0"/>
        <w:ind w:firstLine="708"/>
        <w:jc w:val="both"/>
        <w:rPr>
          <w:sz w:val="24"/>
          <w:szCs w:val="24"/>
        </w:rPr>
      </w:pPr>
      <w:r>
        <w:rPr>
          <w:sz w:val="24"/>
          <w:szCs w:val="24"/>
        </w:rPr>
        <w:t xml:space="preserve">В случае если в общую протяженность строительства линии электропередач в рамках осуществления мероприятий по технологическому присоединению входит участок кабельной (воздушной) линии протяженностью менее </w:t>
      </w:r>
      <w:smartTag w:uri="urn:schemas-microsoft-com:office:smarttags" w:element="metricconverter">
        <w:smartTagPr>
          <w:attr w:name="ProductID" w:val="100 метров"/>
        </w:smartTagPr>
        <w:r>
          <w:rPr>
            <w:sz w:val="24"/>
            <w:szCs w:val="24"/>
          </w:rPr>
          <w:t>100 метров</w:t>
        </w:r>
      </w:smartTag>
      <w:r>
        <w:rPr>
          <w:sz w:val="24"/>
          <w:szCs w:val="24"/>
        </w:rPr>
        <w:t xml:space="preserve"> (включительно), то тип линии электропередач (воздушная или кабельная) определяется длиной наибольшего участка.</w:t>
      </w:r>
    </w:p>
    <w:p w:rsidR="00F81228" w:rsidRPr="00892FDF" w:rsidRDefault="00F81228" w:rsidP="009945A5">
      <w:pPr>
        <w:suppressAutoHyphens/>
        <w:ind w:firstLine="720"/>
        <w:jc w:val="both"/>
        <w:rPr>
          <w:sz w:val="24"/>
          <w:szCs w:val="24"/>
        </w:rPr>
      </w:pPr>
      <w:r w:rsidRPr="00892FDF">
        <w:rPr>
          <w:sz w:val="24"/>
          <w:szCs w:val="24"/>
        </w:rPr>
        <w:t xml:space="preserve">3. Плата за выполнение сетевой организацией </w:t>
      </w:r>
      <w:r>
        <w:rPr>
          <w:sz w:val="24"/>
          <w:szCs w:val="24"/>
        </w:rPr>
        <w:t xml:space="preserve">мероприятий, связанных со строительством «последней мили» </w:t>
      </w:r>
      <w:r w:rsidRPr="00892FDF">
        <w:rPr>
          <w:sz w:val="24"/>
          <w:szCs w:val="24"/>
        </w:rPr>
        <w:t>(пункт 2 приложения)</w:t>
      </w:r>
      <w:r>
        <w:rPr>
          <w:sz w:val="24"/>
          <w:szCs w:val="24"/>
        </w:rPr>
        <w:t>,</w:t>
      </w:r>
      <w:r w:rsidRPr="00892FDF">
        <w:rPr>
          <w:sz w:val="24"/>
          <w:szCs w:val="24"/>
        </w:rPr>
        <w:t xml:space="preserve"> включает расходы на разработку сетевой организацией проектной документации согласно обязательствам, предусмотренным техническими условиями.</w:t>
      </w:r>
    </w:p>
    <w:p w:rsidR="00F81228" w:rsidRPr="00892FDF" w:rsidRDefault="00F81228" w:rsidP="009945A5">
      <w:pPr>
        <w:suppressAutoHyphens/>
        <w:ind w:firstLine="720"/>
        <w:jc w:val="both"/>
        <w:rPr>
          <w:sz w:val="24"/>
          <w:szCs w:val="24"/>
        </w:rPr>
      </w:pPr>
      <w:r>
        <w:rPr>
          <w:sz w:val="24"/>
          <w:szCs w:val="24"/>
        </w:rPr>
        <w:t>4</w:t>
      </w:r>
      <w:r w:rsidRPr="00892FDF">
        <w:rPr>
          <w:sz w:val="24"/>
          <w:szCs w:val="24"/>
        </w:rPr>
        <w:t xml:space="preserve">. Плата за </w:t>
      </w:r>
      <w:r>
        <w:rPr>
          <w:sz w:val="24"/>
          <w:szCs w:val="24"/>
        </w:rPr>
        <w:t>у</w:t>
      </w:r>
      <w:r w:rsidRPr="007B768C">
        <w:rPr>
          <w:sz w:val="24"/>
          <w:szCs w:val="24"/>
        </w:rPr>
        <w:t>частие в осмотре должностным лицом Ростехнадзора присоединяемых устройств Заявителя</w:t>
      </w:r>
      <w:r>
        <w:rPr>
          <w:sz w:val="24"/>
          <w:szCs w:val="24"/>
        </w:rPr>
        <w:t xml:space="preserve"> (пункт 1.3</w:t>
      </w:r>
      <w:r w:rsidRPr="00892FDF">
        <w:rPr>
          <w:sz w:val="24"/>
          <w:szCs w:val="24"/>
        </w:rPr>
        <w:t xml:space="preserve"> приложения) не взимается со следующих заявителей:</w:t>
      </w:r>
    </w:p>
    <w:p w:rsidR="00F81228" w:rsidRPr="00892FDF" w:rsidRDefault="00F81228" w:rsidP="009945A5">
      <w:pPr>
        <w:suppressAutoHyphens/>
        <w:ind w:firstLine="720"/>
        <w:jc w:val="both"/>
        <w:rPr>
          <w:sz w:val="24"/>
          <w:szCs w:val="24"/>
        </w:rPr>
      </w:pPr>
      <w:r w:rsidRPr="00892FDF">
        <w:rPr>
          <w:sz w:val="24"/>
          <w:szCs w:val="24"/>
        </w:rPr>
        <w:t>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w:t>
      </w:r>
      <w:r>
        <w:rPr>
          <w:sz w:val="24"/>
          <w:szCs w:val="24"/>
        </w:rPr>
        <w:t xml:space="preserve">ность которых составляет до 150 </w:t>
      </w:r>
      <w:r w:rsidRPr="00892FDF">
        <w:rPr>
          <w:sz w:val="24"/>
          <w:szCs w:val="24"/>
        </w:rPr>
        <w:t>кВт включительно (с учетом ранее присоединенной в данной точке присое</w:t>
      </w:r>
      <w:r>
        <w:rPr>
          <w:sz w:val="24"/>
          <w:szCs w:val="24"/>
        </w:rPr>
        <w:t>динения мощности);</w:t>
      </w:r>
    </w:p>
    <w:p w:rsidR="00F81228" w:rsidRPr="00892FDF" w:rsidRDefault="00F81228" w:rsidP="009945A5">
      <w:pPr>
        <w:suppressAutoHyphens/>
        <w:ind w:firstLine="720"/>
        <w:jc w:val="both"/>
        <w:rPr>
          <w:sz w:val="24"/>
          <w:szCs w:val="24"/>
        </w:rPr>
      </w:pPr>
      <w:r w:rsidRPr="00892FDF">
        <w:rPr>
          <w:sz w:val="24"/>
          <w:szCs w:val="24"/>
        </w:rPr>
        <w:t xml:space="preserve">заявителей в целях временного (на срок не более 6 месяцев) технологического присоединения принадлежащих им энергопринимающих устройств для обеспечения электрической энергией передвижных объектов </w:t>
      </w:r>
      <w:r>
        <w:rPr>
          <w:sz w:val="24"/>
          <w:szCs w:val="24"/>
        </w:rPr>
        <w:t xml:space="preserve">с максимальной мощностью до 100 </w:t>
      </w:r>
      <w:r w:rsidRPr="00892FDF">
        <w:rPr>
          <w:sz w:val="24"/>
          <w:szCs w:val="24"/>
        </w:rPr>
        <w:t>кВт включительно (с учетом ранее присоединенной в данно</w:t>
      </w:r>
      <w:r>
        <w:rPr>
          <w:sz w:val="24"/>
          <w:szCs w:val="24"/>
        </w:rPr>
        <w:t>й точке присоединения мощности);</w:t>
      </w:r>
      <w:r w:rsidRPr="00892FDF">
        <w:rPr>
          <w:sz w:val="24"/>
          <w:szCs w:val="24"/>
        </w:rPr>
        <w:t xml:space="preserve"> </w:t>
      </w:r>
    </w:p>
    <w:p w:rsidR="00F81228" w:rsidRDefault="00F81228" w:rsidP="009945A5">
      <w:pPr>
        <w:pStyle w:val="ConsPlusNonformat"/>
        <w:suppressAutoHyphens/>
        <w:ind w:firstLine="720"/>
        <w:jc w:val="both"/>
        <w:rPr>
          <w:rFonts w:ascii="Times New Roman" w:hAnsi="Times New Roman" w:cs="Times New Roman"/>
          <w:sz w:val="24"/>
          <w:szCs w:val="24"/>
        </w:rPr>
      </w:pPr>
      <w:r>
        <w:rPr>
          <w:rFonts w:ascii="Times New Roman" w:hAnsi="Times New Roman" w:cs="Times New Roman"/>
          <w:sz w:val="24"/>
          <w:szCs w:val="24"/>
        </w:rPr>
        <w:t xml:space="preserve">заявителей </w:t>
      </w:r>
      <w:r w:rsidRPr="00892FDF">
        <w:rPr>
          <w:rFonts w:ascii="Times New Roman" w:hAnsi="Times New Roman" w:cs="Times New Roman"/>
          <w:sz w:val="24"/>
          <w:szCs w:val="24"/>
        </w:rPr>
        <w:t xml:space="preserve">- физических лиц в целях </w:t>
      </w:r>
      <w:r>
        <w:rPr>
          <w:rFonts w:ascii="Times New Roman" w:hAnsi="Times New Roman" w:cs="Times New Roman"/>
          <w:sz w:val="24"/>
          <w:szCs w:val="24"/>
        </w:rPr>
        <w:t xml:space="preserve">технологического присоединения </w:t>
      </w:r>
      <w:r w:rsidRPr="00892FDF">
        <w:rPr>
          <w:rFonts w:ascii="Times New Roman" w:hAnsi="Times New Roman" w:cs="Times New Roman"/>
          <w:sz w:val="24"/>
          <w:szCs w:val="24"/>
        </w:rPr>
        <w:t>энергопринимающих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w:t>
      </w:r>
      <w:r>
        <w:rPr>
          <w:rFonts w:ascii="Times New Roman" w:hAnsi="Times New Roman" w:cs="Times New Roman"/>
          <w:sz w:val="24"/>
          <w:szCs w:val="24"/>
        </w:rPr>
        <w:t>ивается по одному источнику);</w:t>
      </w:r>
    </w:p>
    <w:p w:rsidR="00F81228" w:rsidRDefault="00F81228" w:rsidP="00387641">
      <w:pPr>
        <w:autoSpaceDE w:val="0"/>
        <w:autoSpaceDN w:val="0"/>
        <w:adjustRightInd w:val="0"/>
        <w:ind w:firstLine="708"/>
        <w:jc w:val="both"/>
        <w:rPr>
          <w:sz w:val="24"/>
          <w:szCs w:val="24"/>
        </w:rPr>
      </w:pPr>
      <w:r>
        <w:rPr>
          <w:sz w:val="24"/>
          <w:szCs w:val="24"/>
        </w:rPr>
        <w:t>заявителей - юридических лиц или индивидуальных предпринимателей, максимальная мощность энергопринимающих устройств которых составляет свыше 100 кВт и менее 670 кВт</w:t>
      </w:r>
      <w:r w:rsidRPr="009945A5">
        <w:rPr>
          <w:sz w:val="24"/>
          <w:szCs w:val="24"/>
        </w:rPr>
        <w:t xml:space="preserve"> </w:t>
      </w:r>
      <w:r>
        <w:rPr>
          <w:sz w:val="24"/>
          <w:szCs w:val="24"/>
        </w:rPr>
        <w:t>в случае осуществления технологического присоединения энергопринимающих устройств указанных заявителей к электрическим сетям классом напряжения до 10 кВ включительно.</w:t>
      </w:r>
    </w:p>
    <w:p w:rsidR="00F81228" w:rsidRPr="007B768C" w:rsidRDefault="00F81228" w:rsidP="009945A5">
      <w:pPr>
        <w:ind w:firstLine="720"/>
        <w:jc w:val="both"/>
        <w:rPr>
          <w:sz w:val="24"/>
          <w:szCs w:val="24"/>
        </w:rPr>
      </w:pPr>
      <w:r w:rsidRPr="007B768C">
        <w:rPr>
          <w:sz w:val="24"/>
          <w:szCs w:val="24"/>
        </w:rPr>
        <w:t xml:space="preserve">5. В случае, если заявитель при технологическом присоединении запрашивает вторую или первую категорию надежности электроснабжения, что требует технологического присоединения к двум независимым источникам энергоснабжения, то размер платы за технологическое присоединение в части </w:t>
      </w:r>
      <w:r w:rsidRPr="00892FDF">
        <w:rPr>
          <w:sz w:val="24"/>
          <w:szCs w:val="24"/>
        </w:rPr>
        <w:t xml:space="preserve">выполнение сетевой организацией </w:t>
      </w:r>
      <w:r>
        <w:rPr>
          <w:sz w:val="24"/>
          <w:szCs w:val="24"/>
        </w:rPr>
        <w:t xml:space="preserve">мероприятий, связанных со строительством «последней мили», </w:t>
      </w:r>
      <w:r w:rsidRPr="007B768C">
        <w:rPr>
          <w:sz w:val="24"/>
          <w:szCs w:val="24"/>
        </w:rPr>
        <w:t>определяется как сумма затрат на технологическое присоединение к первому независимому и второму независимому источникам энергоснабжения, рассчитываемых в соответствии с настоящим приложением.</w:t>
      </w:r>
    </w:p>
    <w:p w:rsidR="00F81228" w:rsidRPr="00892FDF" w:rsidRDefault="00F81228" w:rsidP="009945A5">
      <w:pPr>
        <w:jc w:val="center"/>
        <w:rPr>
          <w:sz w:val="24"/>
          <w:szCs w:val="24"/>
        </w:rPr>
      </w:pPr>
      <w:r w:rsidRPr="00892FDF">
        <w:rPr>
          <w:sz w:val="24"/>
          <w:szCs w:val="24"/>
        </w:rPr>
        <w:t>____________________</w:t>
      </w:r>
      <w:r>
        <w:rPr>
          <w:sz w:val="24"/>
          <w:szCs w:val="24"/>
        </w:rPr>
        <w:t>».</w:t>
      </w:r>
    </w:p>
    <w:p w:rsidR="00F81228" w:rsidRPr="00C73AD7" w:rsidRDefault="00F81228" w:rsidP="009945A5">
      <w:pPr>
        <w:ind w:firstLine="540"/>
        <w:jc w:val="both"/>
        <w:rPr>
          <w:sz w:val="16"/>
          <w:szCs w:val="16"/>
        </w:rPr>
      </w:pPr>
      <w:r>
        <w:br w:type="page"/>
      </w:r>
    </w:p>
    <w:p w:rsidR="00F81228" w:rsidRPr="000D422F" w:rsidRDefault="00F81228" w:rsidP="0048568B">
      <w:pPr>
        <w:ind w:left="6372"/>
      </w:pPr>
      <w:r>
        <w:t xml:space="preserve">       </w:t>
      </w:r>
      <w:r w:rsidRPr="000D422F">
        <w:t>П</w:t>
      </w:r>
      <w:r>
        <w:t>риложение № 2</w:t>
      </w:r>
      <w:r w:rsidRPr="000D422F">
        <w:t xml:space="preserve"> </w:t>
      </w:r>
    </w:p>
    <w:p w:rsidR="00F81228" w:rsidRPr="000D422F" w:rsidRDefault="00F81228" w:rsidP="0048568B">
      <w:pPr>
        <w:jc w:val="right"/>
      </w:pPr>
      <w:r w:rsidRPr="000D422F">
        <w:t xml:space="preserve">к приказу департамента по тарифам </w:t>
      </w:r>
    </w:p>
    <w:p w:rsidR="00F81228" w:rsidRPr="000D422F" w:rsidRDefault="00F81228" w:rsidP="0048568B">
      <w:pPr>
        <w:jc w:val="center"/>
      </w:pPr>
      <w:r w:rsidRPr="000D422F">
        <w:t xml:space="preserve">                                                                                Новосибирской области</w:t>
      </w:r>
    </w:p>
    <w:p w:rsidR="00F81228" w:rsidRPr="000D422F" w:rsidRDefault="00F81228" w:rsidP="0048568B">
      <w:pPr>
        <w:jc w:val="center"/>
      </w:pPr>
      <w:r w:rsidRPr="000D422F">
        <w:t xml:space="preserve">                                                                                </w:t>
      </w:r>
      <w:r>
        <w:t>о</w:t>
      </w:r>
      <w:r w:rsidRPr="000D422F">
        <w:t>т</w:t>
      </w:r>
      <w:r>
        <w:t xml:space="preserve"> 17.05.</w:t>
      </w:r>
      <w:r w:rsidRPr="000D422F">
        <w:t>201</w:t>
      </w:r>
      <w:r>
        <w:t>3</w:t>
      </w:r>
      <w:r w:rsidRPr="000D422F">
        <w:t xml:space="preserve"> № </w:t>
      </w:r>
      <w:r>
        <w:t>65-ТП</w:t>
      </w:r>
      <w:r w:rsidRPr="000D422F">
        <w:t xml:space="preserve">  </w:t>
      </w:r>
    </w:p>
    <w:p w:rsidR="00F81228" w:rsidRPr="00C73AD7" w:rsidRDefault="00F81228" w:rsidP="0048568B">
      <w:pPr>
        <w:ind w:left="5664"/>
        <w:jc w:val="center"/>
        <w:rPr>
          <w:sz w:val="16"/>
          <w:szCs w:val="16"/>
        </w:rPr>
      </w:pPr>
    </w:p>
    <w:p w:rsidR="00F81228" w:rsidRPr="000D422F" w:rsidRDefault="00F81228" w:rsidP="0048568B">
      <w:pPr>
        <w:ind w:left="5664"/>
        <w:jc w:val="center"/>
      </w:pPr>
      <w:r>
        <w:t>«</w:t>
      </w:r>
      <w:r w:rsidRPr="000D422F">
        <w:t>П</w:t>
      </w:r>
      <w:r>
        <w:t>риложение</w:t>
      </w:r>
      <w:r w:rsidRPr="000D422F">
        <w:t xml:space="preserve"> </w:t>
      </w:r>
      <w:r>
        <w:t>№ 2</w:t>
      </w:r>
    </w:p>
    <w:p w:rsidR="00F81228" w:rsidRPr="000D422F" w:rsidRDefault="00F81228" w:rsidP="0048568B">
      <w:pPr>
        <w:jc w:val="right"/>
      </w:pPr>
      <w:r w:rsidRPr="000D422F">
        <w:t xml:space="preserve">к приказу департамента по тарифам </w:t>
      </w:r>
    </w:p>
    <w:p w:rsidR="00F81228" w:rsidRPr="000D422F" w:rsidRDefault="00F81228" w:rsidP="0048568B">
      <w:pPr>
        <w:jc w:val="center"/>
      </w:pPr>
      <w:r w:rsidRPr="000D422F">
        <w:t xml:space="preserve">                                                                                Новосибирской области</w:t>
      </w:r>
    </w:p>
    <w:p w:rsidR="00F81228" w:rsidRDefault="00F81228" w:rsidP="0048568B">
      <w:pPr>
        <w:ind w:left="5664"/>
        <w:jc w:val="center"/>
      </w:pPr>
      <w:r w:rsidRPr="008A7466">
        <w:t xml:space="preserve">от </w:t>
      </w:r>
      <w:r>
        <w:t>28.12</w:t>
      </w:r>
      <w:r w:rsidRPr="008A7466">
        <w:t xml:space="preserve">.2012 № </w:t>
      </w:r>
      <w:r>
        <w:t>839-</w:t>
      </w:r>
      <w:r w:rsidRPr="008A7466">
        <w:t>ТП</w:t>
      </w:r>
    </w:p>
    <w:p w:rsidR="00F81228" w:rsidRPr="00B51AB0" w:rsidRDefault="00F81228" w:rsidP="0048568B">
      <w:pPr>
        <w:jc w:val="center"/>
        <w:rPr>
          <w:sz w:val="24"/>
          <w:szCs w:val="24"/>
        </w:rPr>
      </w:pPr>
    </w:p>
    <w:p w:rsidR="00F81228" w:rsidRDefault="00F81228" w:rsidP="0048568B">
      <w:pPr>
        <w:jc w:val="center"/>
        <w:rPr>
          <w:b/>
          <w:sz w:val="24"/>
          <w:szCs w:val="24"/>
        </w:rPr>
      </w:pPr>
      <w:r w:rsidRPr="00302C9C">
        <w:rPr>
          <w:b/>
          <w:sz w:val="24"/>
          <w:szCs w:val="24"/>
        </w:rPr>
        <w:t>Ставки за единицу максимальной мощности для определения размер</w:t>
      </w:r>
      <w:r>
        <w:rPr>
          <w:b/>
          <w:sz w:val="24"/>
          <w:szCs w:val="24"/>
        </w:rPr>
        <w:t>а</w:t>
      </w:r>
      <w:r w:rsidRPr="00302C9C">
        <w:rPr>
          <w:b/>
          <w:sz w:val="24"/>
          <w:szCs w:val="24"/>
        </w:rPr>
        <w:t xml:space="preserve"> экономически обоснованной платы за технологическое присоединение к электрическим сетям Открытого акционерного общества «Региональные электрические сети» на территории Новосибирской области энергопринимающих устройств </w:t>
      </w:r>
      <w:r w:rsidRPr="00B51AB0">
        <w:rPr>
          <w:b/>
          <w:bCs/>
          <w:sz w:val="24"/>
          <w:szCs w:val="24"/>
        </w:rPr>
        <w:t>Заявителей, подающих заявку в целях технологического присоединения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уровня напряжения Открытого акционерного общества «Региональные электрические сети» составляет не более 300 метров в городах и поселках городского типа и не более 500 метров в сельской местности</w:t>
      </w:r>
      <w:r w:rsidRPr="00302C9C">
        <w:rPr>
          <w:b/>
          <w:sz w:val="24"/>
          <w:szCs w:val="24"/>
        </w:rPr>
        <w:t xml:space="preserve">, применяемые для расчёта размера выпадающих доходов Открытого акционерного общества «Региональные электрические сети» от присоединения указанных энергопринимающих устройств </w:t>
      </w:r>
    </w:p>
    <w:p w:rsidR="00F81228" w:rsidRPr="00302C9C" w:rsidRDefault="00F81228" w:rsidP="0048568B">
      <w:pPr>
        <w:jc w:val="center"/>
        <w:rPr>
          <w:b/>
          <w:sz w:val="24"/>
          <w:szCs w:val="24"/>
        </w:rPr>
      </w:pPr>
    </w:p>
    <w:tbl>
      <w:tblPr>
        <w:tblW w:w="9897" w:type="dxa"/>
        <w:tblInd w:w="-106" w:type="dxa"/>
        <w:tblLook w:val="0000"/>
      </w:tblPr>
      <w:tblGrid>
        <w:gridCol w:w="1116"/>
        <w:gridCol w:w="6270"/>
        <w:gridCol w:w="2511"/>
      </w:tblGrid>
      <w:tr w:rsidR="00F81228" w:rsidRPr="00EE6F7F">
        <w:trPr>
          <w:trHeight w:val="495"/>
        </w:trPr>
        <w:tc>
          <w:tcPr>
            <w:tcW w:w="1116" w:type="dxa"/>
            <w:vMerge w:val="restart"/>
            <w:tcBorders>
              <w:top w:val="single" w:sz="4" w:space="0" w:color="auto"/>
              <w:left w:val="single" w:sz="4" w:space="0" w:color="auto"/>
              <w:bottom w:val="single" w:sz="4" w:space="0" w:color="auto"/>
              <w:right w:val="single" w:sz="4" w:space="0" w:color="auto"/>
            </w:tcBorders>
            <w:noWrap/>
            <w:vAlign w:val="center"/>
          </w:tcPr>
          <w:p w:rsidR="00F81228" w:rsidRPr="00EE6F7F" w:rsidRDefault="00F81228" w:rsidP="004C3C46">
            <w:pPr>
              <w:jc w:val="center"/>
              <w:rPr>
                <w:b/>
                <w:bCs/>
                <w:sz w:val="24"/>
                <w:szCs w:val="24"/>
              </w:rPr>
            </w:pPr>
            <w:r w:rsidRPr="00EE6F7F">
              <w:rPr>
                <w:b/>
                <w:bCs/>
                <w:sz w:val="24"/>
                <w:szCs w:val="24"/>
              </w:rPr>
              <w:t>№</w:t>
            </w:r>
            <w:r>
              <w:rPr>
                <w:b/>
                <w:bCs/>
                <w:sz w:val="24"/>
                <w:szCs w:val="24"/>
              </w:rPr>
              <w:t>п/п</w:t>
            </w:r>
          </w:p>
        </w:tc>
        <w:tc>
          <w:tcPr>
            <w:tcW w:w="6270" w:type="dxa"/>
            <w:vMerge w:val="restart"/>
            <w:tcBorders>
              <w:top w:val="single" w:sz="4" w:space="0" w:color="auto"/>
              <w:left w:val="single" w:sz="4" w:space="0" w:color="auto"/>
              <w:bottom w:val="single" w:sz="4" w:space="0" w:color="auto"/>
              <w:right w:val="single" w:sz="4" w:space="0" w:color="auto"/>
            </w:tcBorders>
            <w:vAlign w:val="center"/>
          </w:tcPr>
          <w:p w:rsidR="00F81228" w:rsidRPr="007B768C" w:rsidRDefault="00F81228" w:rsidP="004C3C46">
            <w:pPr>
              <w:jc w:val="center"/>
              <w:rPr>
                <w:b/>
                <w:bCs/>
                <w:sz w:val="24"/>
                <w:szCs w:val="24"/>
              </w:rPr>
            </w:pPr>
            <w:r w:rsidRPr="007B768C">
              <w:rPr>
                <w:b/>
                <w:bCs/>
                <w:sz w:val="24"/>
                <w:szCs w:val="24"/>
              </w:rPr>
              <w:t>Наименование мероприятий технологического присоединения</w:t>
            </w:r>
          </w:p>
        </w:tc>
        <w:tc>
          <w:tcPr>
            <w:tcW w:w="2511" w:type="dxa"/>
            <w:vMerge w:val="restart"/>
            <w:tcBorders>
              <w:top w:val="single" w:sz="4" w:space="0" w:color="auto"/>
              <w:left w:val="single" w:sz="4" w:space="0" w:color="auto"/>
              <w:bottom w:val="single" w:sz="4" w:space="0" w:color="000000"/>
              <w:right w:val="single" w:sz="4" w:space="0" w:color="auto"/>
            </w:tcBorders>
            <w:vAlign w:val="center"/>
          </w:tcPr>
          <w:p w:rsidR="00F81228" w:rsidRPr="007B768C" w:rsidRDefault="00F81228" w:rsidP="004C3C46">
            <w:pPr>
              <w:jc w:val="center"/>
              <w:rPr>
                <w:b/>
                <w:bCs/>
                <w:sz w:val="24"/>
                <w:szCs w:val="24"/>
              </w:rPr>
            </w:pPr>
            <w:r w:rsidRPr="007B768C">
              <w:rPr>
                <w:b/>
                <w:bCs/>
                <w:sz w:val="24"/>
                <w:szCs w:val="24"/>
              </w:rPr>
              <w:t xml:space="preserve">Ставки за единицу максимальной мощности для определения размера платы за технологическое присоединение, руб./кВт </w:t>
            </w:r>
            <w:r>
              <w:rPr>
                <w:b/>
                <w:bCs/>
                <w:sz w:val="24"/>
                <w:szCs w:val="24"/>
              </w:rPr>
              <w:t>(без НДС)</w:t>
            </w:r>
          </w:p>
        </w:tc>
      </w:tr>
      <w:tr w:rsidR="00F81228" w:rsidRPr="00324983">
        <w:trPr>
          <w:trHeight w:val="1743"/>
        </w:trPr>
        <w:tc>
          <w:tcPr>
            <w:tcW w:w="1116" w:type="dxa"/>
            <w:vMerge/>
            <w:tcBorders>
              <w:top w:val="single" w:sz="4" w:space="0" w:color="auto"/>
              <w:left w:val="single" w:sz="4" w:space="0" w:color="auto"/>
              <w:bottom w:val="single" w:sz="4" w:space="0" w:color="auto"/>
              <w:right w:val="single" w:sz="4" w:space="0" w:color="auto"/>
            </w:tcBorders>
            <w:vAlign w:val="center"/>
          </w:tcPr>
          <w:p w:rsidR="00F81228" w:rsidRPr="00324983" w:rsidRDefault="00F81228" w:rsidP="004C3C46">
            <w:pPr>
              <w:rPr>
                <w:sz w:val="24"/>
                <w:szCs w:val="24"/>
              </w:rPr>
            </w:pPr>
          </w:p>
        </w:tc>
        <w:tc>
          <w:tcPr>
            <w:tcW w:w="6270" w:type="dxa"/>
            <w:vMerge/>
            <w:tcBorders>
              <w:top w:val="single" w:sz="4" w:space="0" w:color="auto"/>
              <w:left w:val="single" w:sz="4" w:space="0" w:color="auto"/>
              <w:bottom w:val="single" w:sz="4" w:space="0" w:color="auto"/>
              <w:right w:val="single" w:sz="4" w:space="0" w:color="auto"/>
            </w:tcBorders>
            <w:vAlign w:val="center"/>
          </w:tcPr>
          <w:p w:rsidR="00F81228" w:rsidRPr="00324983" w:rsidRDefault="00F81228" w:rsidP="004C3C46">
            <w:pPr>
              <w:rPr>
                <w:sz w:val="24"/>
                <w:szCs w:val="24"/>
              </w:rPr>
            </w:pPr>
          </w:p>
        </w:tc>
        <w:tc>
          <w:tcPr>
            <w:tcW w:w="2511" w:type="dxa"/>
            <w:vMerge/>
            <w:tcBorders>
              <w:top w:val="single" w:sz="4" w:space="0" w:color="auto"/>
              <w:left w:val="single" w:sz="4" w:space="0" w:color="auto"/>
              <w:bottom w:val="single" w:sz="4" w:space="0" w:color="000000"/>
              <w:right w:val="single" w:sz="4" w:space="0" w:color="auto"/>
            </w:tcBorders>
            <w:vAlign w:val="center"/>
          </w:tcPr>
          <w:p w:rsidR="00F81228" w:rsidRPr="00324983" w:rsidRDefault="00F81228" w:rsidP="004C3C46">
            <w:pPr>
              <w:rPr>
                <w:sz w:val="24"/>
                <w:szCs w:val="24"/>
              </w:rPr>
            </w:pPr>
          </w:p>
        </w:tc>
      </w:tr>
      <w:tr w:rsidR="00F81228" w:rsidRPr="00324983">
        <w:trPr>
          <w:trHeight w:val="403"/>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4C3C46">
            <w:pPr>
              <w:jc w:val="center"/>
              <w:rPr>
                <w:sz w:val="24"/>
                <w:szCs w:val="24"/>
              </w:rPr>
            </w:pPr>
            <w:r>
              <w:rPr>
                <w:sz w:val="24"/>
                <w:szCs w:val="24"/>
              </w:rPr>
              <w:t>1.</w:t>
            </w:r>
          </w:p>
        </w:tc>
        <w:tc>
          <w:tcPr>
            <w:tcW w:w="6270" w:type="dxa"/>
            <w:tcBorders>
              <w:top w:val="nil"/>
              <w:left w:val="nil"/>
              <w:bottom w:val="single" w:sz="4" w:space="0" w:color="auto"/>
              <w:right w:val="single" w:sz="4" w:space="0" w:color="auto"/>
            </w:tcBorders>
            <w:vAlign w:val="center"/>
          </w:tcPr>
          <w:p w:rsidR="00F81228" w:rsidRPr="007B768C" w:rsidRDefault="00F81228" w:rsidP="004C3C46">
            <w:pPr>
              <w:jc w:val="both"/>
              <w:rPr>
                <w:sz w:val="24"/>
                <w:szCs w:val="24"/>
              </w:rPr>
            </w:pPr>
            <w:r w:rsidRPr="002225C1">
              <w:rPr>
                <w:sz w:val="24"/>
                <w:szCs w:val="24"/>
              </w:rPr>
              <w:t xml:space="preserve">Организационные мероприятия </w:t>
            </w:r>
            <w:r>
              <w:rPr>
                <w:sz w:val="24"/>
                <w:szCs w:val="24"/>
              </w:rPr>
              <w:t>всего:</w:t>
            </w:r>
          </w:p>
        </w:tc>
        <w:tc>
          <w:tcPr>
            <w:tcW w:w="2511" w:type="dxa"/>
            <w:tcBorders>
              <w:top w:val="nil"/>
              <w:left w:val="nil"/>
              <w:bottom w:val="single" w:sz="4" w:space="0" w:color="auto"/>
              <w:right w:val="single" w:sz="4" w:space="0" w:color="auto"/>
            </w:tcBorders>
            <w:vAlign w:val="center"/>
          </w:tcPr>
          <w:p w:rsidR="00F81228" w:rsidRPr="00CF77EA" w:rsidRDefault="00F81228" w:rsidP="004C3C46">
            <w:pPr>
              <w:jc w:val="center"/>
              <w:rPr>
                <w:sz w:val="24"/>
                <w:szCs w:val="24"/>
              </w:rPr>
            </w:pPr>
            <w:r>
              <w:rPr>
                <w:sz w:val="24"/>
                <w:szCs w:val="24"/>
              </w:rPr>
              <w:t>3 016</w:t>
            </w:r>
          </w:p>
        </w:tc>
      </w:tr>
      <w:tr w:rsidR="00F81228" w:rsidRPr="00324983">
        <w:trPr>
          <w:trHeight w:val="413"/>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4C3C46">
            <w:pPr>
              <w:jc w:val="center"/>
              <w:rPr>
                <w:sz w:val="24"/>
                <w:szCs w:val="24"/>
              </w:rPr>
            </w:pPr>
            <w:r w:rsidRPr="00324983">
              <w:rPr>
                <w:sz w:val="24"/>
                <w:szCs w:val="24"/>
              </w:rPr>
              <w:t>2.</w:t>
            </w:r>
          </w:p>
        </w:tc>
        <w:tc>
          <w:tcPr>
            <w:tcW w:w="6270" w:type="dxa"/>
            <w:tcBorders>
              <w:top w:val="nil"/>
              <w:left w:val="nil"/>
              <w:bottom w:val="single" w:sz="4" w:space="0" w:color="auto"/>
              <w:right w:val="single" w:sz="4" w:space="0" w:color="auto"/>
            </w:tcBorders>
            <w:vAlign w:val="center"/>
          </w:tcPr>
          <w:p w:rsidR="00F81228" w:rsidRPr="00324983" w:rsidRDefault="00F81228" w:rsidP="004C3C46">
            <w:pPr>
              <w:jc w:val="both"/>
              <w:rPr>
                <w:sz w:val="24"/>
                <w:szCs w:val="24"/>
              </w:rPr>
            </w:pPr>
            <w:r w:rsidRPr="00324983">
              <w:rPr>
                <w:sz w:val="24"/>
                <w:szCs w:val="24"/>
              </w:rPr>
              <w:t xml:space="preserve">Выполнение сетевой организацией </w:t>
            </w:r>
            <w:r>
              <w:rPr>
                <w:sz w:val="24"/>
                <w:szCs w:val="24"/>
              </w:rPr>
              <w:t>мероприятий, связанных со строительством «последней мили», в том числе:</w:t>
            </w:r>
          </w:p>
        </w:tc>
        <w:tc>
          <w:tcPr>
            <w:tcW w:w="2511" w:type="dxa"/>
            <w:tcBorders>
              <w:top w:val="nil"/>
              <w:left w:val="nil"/>
              <w:bottom w:val="single" w:sz="4" w:space="0" w:color="auto"/>
              <w:right w:val="single" w:sz="4" w:space="0" w:color="auto"/>
            </w:tcBorders>
            <w:vAlign w:val="center"/>
          </w:tcPr>
          <w:p w:rsidR="00F81228" w:rsidRPr="00CF77EA" w:rsidRDefault="00F81228" w:rsidP="004C3C46">
            <w:pPr>
              <w:jc w:val="center"/>
              <w:rPr>
                <w:sz w:val="24"/>
                <w:szCs w:val="24"/>
              </w:rPr>
            </w:pPr>
          </w:p>
        </w:tc>
      </w:tr>
      <w:tr w:rsidR="00F81228" w:rsidRPr="00324983">
        <w:trPr>
          <w:trHeight w:val="375"/>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4C3C46">
            <w:pPr>
              <w:jc w:val="center"/>
              <w:rPr>
                <w:sz w:val="24"/>
                <w:szCs w:val="24"/>
              </w:rPr>
            </w:pPr>
            <w:r w:rsidRPr="00324983">
              <w:rPr>
                <w:sz w:val="24"/>
                <w:szCs w:val="24"/>
              </w:rPr>
              <w:t>2.1.</w:t>
            </w:r>
          </w:p>
        </w:tc>
        <w:tc>
          <w:tcPr>
            <w:tcW w:w="6270" w:type="dxa"/>
            <w:tcBorders>
              <w:top w:val="nil"/>
              <w:left w:val="nil"/>
              <w:bottom w:val="single" w:sz="4" w:space="0" w:color="auto"/>
              <w:right w:val="single" w:sz="4" w:space="0" w:color="auto"/>
            </w:tcBorders>
            <w:vAlign w:val="center"/>
          </w:tcPr>
          <w:p w:rsidR="00F81228" w:rsidRPr="00324983" w:rsidRDefault="00F81228" w:rsidP="004C3C46">
            <w:pPr>
              <w:jc w:val="both"/>
              <w:rPr>
                <w:sz w:val="24"/>
                <w:szCs w:val="24"/>
              </w:rPr>
            </w:pPr>
            <w:r w:rsidRPr="00324983">
              <w:rPr>
                <w:sz w:val="24"/>
                <w:szCs w:val="24"/>
              </w:rPr>
              <w:t>строительство воздушных линий</w:t>
            </w:r>
            <w:r>
              <w:rPr>
                <w:sz w:val="24"/>
                <w:szCs w:val="24"/>
              </w:rPr>
              <w:t xml:space="preserve"> электропередач</w:t>
            </w:r>
          </w:p>
        </w:tc>
        <w:tc>
          <w:tcPr>
            <w:tcW w:w="2511" w:type="dxa"/>
            <w:tcBorders>
              <w:top w:val="nil"/>
              <w:left w:val="nil"/>
              <w:bottom w:val="single" w:sz="4" w:space="0" w:color="auto"/>
              <w:right w:val="single" w:sz="4" w:space="0" w:color="auto"/>
            </w:tcBorders>
            <w:vAlign w:val="center"/>
          </w:tcPr>
          <w:p w:rsidR="00F81228" w:rsidRPr="00CF77EA" w:rsidRDefault="00F81228" w:rsidP="004C3C46">
            <w:pPr>
              <w:jc w:val="center"/>
              <w:rPr>
                <w:sz w:val="24"/>
                <w:szCs w:val="24"/>
              </w:rPr>
            </w:pPr>
            <w:r>
              <w:rPr>
                <w:sz w:val="24"/>
                <w:szCs w:val="24"/>
              </w:rPr>
              <w:t>7 127</w:t>
            </w:r>
          </w:p>
        </w:tc>
      </w:tr>
      <w:tr w:rsidR="00F81228" w:rsidRPr="00324983">
        <w:trPr>
          <w:trHeight w:val="338"/>
        </w:trPr>
        <w:tc>
          <w:tcPr>
            <w:tcW w:w="1116" w:type="dxa"/>
            <w:tcBorders>
              <w:top w:val="nil"/>
              <w:left w:val="single" w:sz="4" w:space="0" w:color="auto"/>
              <w:bottom w:val="single" w:sz="4" w:space="0" w:color="auto"/>
              <w:right w:val="single" w:sz="4" w:space="0" w:color="auto"/>
            </w:tcBorders>
            <w:noWrap/>
            <w:vAlign w:val="center"/>
          </w:tcPr>
          <w:p w:rsidR="00F81228" w:rsidRPr="00324983" w:rsidRDefault="00F81228" w:rsidP="004C3C46">
            <w:pPr>
              <w:jc w:val="center"/>
              <w:rPr>
                <w:sz w:val="24"/>
                <w:szCs w:val="24"/>
              </w:rPr>
            </w:pPr>
            <w:r w:rsidRPr="00324983">
              <w:rPr>
                <w:sz w:val="24"/>
                <w:szCs w:val="24"/>
              </w:rPr>
              <w:t>2.</w:t>
            </w:r>
            <w:r>
              <w:rPr>
                <w:sz w:val="24"/>
                <w:szCs w:val="24"/>
              </w:rPr>
              <w:t>2</w:t>
            </w:r>
            <w:r w:rsidRPr="00324983">
              <w:rPr>
                <w:sz w:val="24"/>
                <w:szCs w:val="24"/>
              </w:rPr>
              <w:t>.</w:t>
            </w:r>
          </w:p>
        </w:tc>
        <w:tc>
          <w:tcPr>
            <w:tcW w:w="6270" w:type="dxa"/>
            <w:tcBorders>
              <w:top w:val="nil"/>
              <w:left w:val="nil"/>
              <w:bottom w:val="single" w:sz="4" w:space="0" w:color="auto"/>
              <w:right w:val="single" w:sz="4" w:space="0" w:color="auto"/>
            </w:tcBorders>
            <w:vAlign w:val="center"/>
          </w:tcPr>
          <w:p w:rsidR="00F81228" w:rsidRPr="00324983" w:rsidRDefault="00F81228" w:rsidP="004C3C46">
            <w:pPr>
              <w:jc w:val="both"/>
              <w:rPr>
                <w:sz w:val="24"/>
                <w:szCs w:val="24"/>
              </w:rPr>
            </w:pPr>
            <w:r w:rsidRPr="00324983">
              <w:rPr>
                <w:sz w:val="24"/>
                <w:szCs w:val="24"/>
              </w:rPr>
              <w:t>строительство кабельных линий</w:t>
            </w:r>
            <w:r>
              <w:rPr>
                <w:sz w:val="24"/>
                <w:szCs w:val="24"/>
              </w:rPr>
              <w:t xml:space="preserve"> электропередач</w:t>
            </w:r>
          </w:p>
        </w:tc>
        <w:tc>
          <w:tcPr>
            <w:tcW w:w="2511" w:type="dxa"/>
            <w:tcBorders>
              <w:top w:val="nil"/>
              <w:left w:val="nil"/>
              <w:bottom w:val="single" w:sz="4" w:space="0" w:color="auto"/>
              <w:right w:val="single" w:sz="4" w:space="0" w:color="auto"/>
            </w:tcBorders>
            <w:vAlign w:val="center"/>
          </w:tcPr>
          <w:p w:rsidR="00F81228" w:rsidRPr="00CF77EA" w:rsidRDefault="00F81228" w:rsidP="004C3C46">
            <w:pPr>
              <w:jc w:val="center"/>
              <w:rPr>
                <w:sz w:val="24"/>
                <w:szCs w:val="24"/>
              </w:rPr>
            </w:pPr>
            <w:r>
              <w:rPr>
                <w:sz w:val="24"/>
                <w:szCs w:val="24"/>
              </w:rPr>
              <w:t>9 577</w:t>
            </w:r>
          </w:p>
        </w:tc>
      </w:tr>
      <w:tr w:rsidR="00F81228" w:rsidRPr="00324983">
        <w:trPr>
          <w:trHeight w:val="538"/>
        </w:trPr>
        <w:tc>
          <w:tcPr>
            <w:tcW w:w="1116" w:type="dxa"/>
            <w:tcBorders>
              <w:top w:val="single" w:sz="4" w:space="0" w:color="auto"/>
              <w:left w:val="single" w:sz="4" w:space="0" w:color="auto"/>
              <w:bottom w:val="single" w:sz="4" w:space="0" w:color="auto"/>
              <w:right w:val="single" w:sz="4" w:space="0" w:color="auto"/>
            </w:tcBorders>
            <w:noWrap/>
            <w:vAlign w:val="center"/>
          </w:tcPr>
          <w:p w:rsidR="00F81228" w:rsidRPr="00324983" w:rsidRDefault="00F81228" w:rsidP="004C3C46">
            <w:pPr>
              <w:jc w:val="center"/>
              <w:rPr>
                <w:sz w:val="24"/>
                <w:szCs w:val="24"/>
              </w:rPr>
            </w:pPr>
            <w:r>
              <w:rPr>
                <w:sz w:val="24"/>
                <w:szCs w:val="24"/>
              </w:rPr>
              <w:t>2.3.</w:t>
            </w:r>
          </w:p>
        </w:tc>
        <w:tc>
          <w:tcPr>
            <w:tcW w:w="6270" w:type="dxa"/>
            <w:tcBorders>
              <w:top w:val="single" w:sz="4" w:space="0" w:color="auto"/>
              <w:left w:val="nil"/>
              <w:bottom w:val="single" w:sz="4" w:space="0" w:color="auto"/>
              <w:right w:val="single" w:sz="4" w:space="0" w:color="auto"/>
            </w:tcBorders>
            <w:vAlign w:val="center"/>
          </w:tcPr>
          <w:p w:rsidR="00F81228" w:rsidRPr="00324983" w:rsidRDefault="00F81228" w:rsidP="004C3C46">
            <w:pPr>
              <w:jc w:val="both"/>
              <w:rPr>
                <w:sz w:val="24"/>
                <w:szCs w:val="24"/>
              </w:rPr>
            </w:pPr>
            <w:r>
              <w:rPr>
                <w:sz w:val="24"/>
                <w:szCs w:val="24"/>
              </w:rPr>
              <w:t>строительство комплектных трансформаторных подстанций (КТП), распределительных трансформаторных подстанций (РТП) с уровнем напряжения до 35 кВ</w:t>
            </w:r>
          </w:p>
        </w:tc>
        <w:tc>
          <w:tcPr>
            <w:tcW w:w="2511" w:type="dxa"/>
            <w:tcBorders>
              <w:top w:val="single" w:sz="4" w:space="0" w:color="auto"/>
              <w:left w:val="nil"/>
              <w:bottom w:val="single" w:sz="4" w:space="0" w:color="auto"/>
              <w:right w:val="single" w:sz="4" w:space="0" w:color="auto"/>
            </w:tcBorders>
            <w:vAlign w:val="center"/>
          </w:tcPr>
          <w:p w:rsidR="00F81228" w:rsidRDefault="00F81228" w:rsidP="004C3C46">
            <w:pPr>
              <w:jc w:val="center"/>
              <w:rPr>
                <w:sz w:val="24"/>
                <w:szCs w:val="24"/>
              </w:rPr>
            </w:pPr>
            <w:r>
              <w:rPr>
                <w:sz w:val="24"/>
                <w:szCs w:val="24"/>
              </w:rPr>
              <w:t>3 164</w:t>
            </w:r>
          </w:p>
        </w:tc>
      </w:tr>
    </w:tbl>
    <w:p w:rsidR="00F81228" w:rsidRDefault="00F81228" w:rsidP="0048568B">
      <w:pPr>
        <w:suppressAutoHyphens/>
        <w:jc w:val="both"/>
        <w:rPr>
          <w:b/>
          <w:bCs/>
          <w:sz w:val="24"/>
          <w:szCs w:val="24"/>
        </w:rPr>
      </w:pPr>
    </w:p>
    <w:p w:rsidR="00F81228" w:rsidRPr="00892FDF" w:rsidRDefault="00F81228" w:rsidP="0048568B">
      <w:pPr>
        <w:suppressAutoHyphens/>
        <w:jc w:val="both"/>
        <w:rPr>
          <w:b/>
          <w:bCs/>
          <w:sz w:val="24"/>
          <w:szCs w:val="24"/>
        </w:rPr>
      </w:pPr>
      <w:r w:rsidRPr="00892FDF">
        <w:rPr>
          <w:b/>
          <w:bCs/>
          <w:sz w:val="24"/>
          <w:szCs w:val="24"/>
        </w:rPr>
        <w:t>Примечания по применению настоящего приложения.</w:t>
      </w:r>
    </w:p>
    <w:p w:rsidR="00F81228" w:rsidRDefault="00F81228" w:rsidP="0048568B">
      <w:pPr>
        <w:autoSpaceDE w:val="0"/>
        <w:autoSpaceDN w:val="0"/>
        <w:adjustRightInd w:val="0"/>
        <w:ind w:firstLine="708"/>
        <w:jc w:val="both"/>
        <w:rPr>
          <w:sz w:val="24"/>
          <w:szCs w:val="24"/>
        </w:rPr>
      </w:pPr>
      <w:r>
        <w:rPr>
          <w:sz w:val="24"/>
          <w:szCs w:val="24"/>
        </w:rPr>
        <w:t xml:space="preserve">Для каждого конкретного Заявителя при расчете </w:t>
      </w:r>
      <w:r w:rsidRPr="0048568B">
        <w:rPr>
          <w:sz w:val="24"/>
          <w:szCs w:val="24"/>
        </w:rPr>
        <w:t>размер</w:t>
      </w:r>
      <w:r>
        <w:rPr>
          <w:sz w:val="24"/>
          <w:szCs w:val="24"/>
        </w:rPr>
        <w:t>а</w:t>
      </w:r>
      <w:r w:rsidRPr="0048568B">
        <w:rPr>
          <w:sz w:val="24"/>
          <w:szCs w:val="24"/>
        </w:rPr>
        <w:t xml:space="preserve"> экономически обоснованной платы за технологическое присоединение</w:t>
      </w:r>
      <w:r>
        <w:rPr>
          <w:sz w:val="24"/>
          <w:szCs w:val="24"/>
        </w:rPr>
        <w:t xml:space="preserve"> в соответствии с настоящим приложением применяются те ставки платы за выполнение </w:t>
      </w:r>
      <w:r w:rsidRPr="00324983">
        <w:rPr>
          <w:sz w:val="24"/>
          <w:szCs w:val="24"/>
        </w:rPr>
        <w:t xml:space="preserve">сетевой организацией </w:t>
      </w:r>
      <w:r>
        <w:rPr>
          <w:sz w:val="24"/>
          <w:szCs w:val="24"/>
        </w:rPr>
        <w:t xml:space="preserve">мероприятий, связанных со строительством «последней мили» (пункты 2.1-2.3 приложения), которые согласно поданной заявке соответствуют способу технологического присоединения. </w:t>
      </w:r>
    </w:p>
    <w:p w:rsidR="00F81228" w:rsidRDefault="00F81228" w:rsidP="0048145B">
      <w:pPr>
        <w:jc w:val="center"/>
      </w:pPr>
      <w:r w:rsidRPr="00892FDF">
        <w:rPr>
          <w:sz w:val="24"/>
          <w:szCs w:val="24"/>
        </w:rPr>
        <w:t>____________________</w:t>
      </w:r>
      <w:r>
        <w:rPr>
          <w:sz w:val="24"/>
          <w:szCs w:val="24"/>
        </w:rPr>
        <w:t>».</w:t>
      </w:r>
    </w:p>
    <w:sectPr w:rsidR="00F81228" w:rsidSect="00BE6EF3">
      <w:pgSz w:w="11906" w:h="16838"/>
      <w:pgMar w:top="964" w:right="567" w:bottom="68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228" w:rsidRDefault="00F81228">
      <w:r>
        <w:separator/>
      </w:r>
    </w:p>
  </w:endnote>
  <w:endnote w:type="continuationSeparator" w:id="1">
    <w:p w:rsidR="00F81228" w:rsidRDefault="00F81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228" w:rsidRDefault="00F81228">
      <w:r>
        <w:separator/>
      </w:r>
    </w:p>
  </w:footnote>
  <w:footnote w:type="continuationSeparator" w:id="1">
    <w:p w:rsidR="00F81228" w:rsidRDefault="00F81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06A00"/>
    <w:multiLevelType w:val="hybridMultilevel"/>
    <w:tmpl w:val="710E8A54"/>
    <w:lvl w:ilvl="0" w:tplc="33FA820C">
      <w:start w:val="1"/>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AA2"/>
    <w:rsid w:val="0000103E"/>
    <w:rsid w:val="00001B6B"/>
    <w:rsid w:val="0000358E"/>
    <w:rsid w:val="00004A4F"/>
    <w:rsid w:val="000101B6"/>
    <w:rsid w:val="00020BA7"/>
    <w:rsid w:val="00025A6A"/>
    <w:rsid w:val="00027770"/>
    <w:rsid w:val="00032519"/>
    <w:rsid w:val="00032D9A"/>
    <w:rsid w:val="00034CD8"/>
    <w:rsid w:val="00036790"/>
    <w:rsid w:val="00036C23"/>
    <w:rsid w:val="00044E7B"/>
    <w:rsid w:val="000510A5"/>
    <w:rsid w:val="0005433C"/>
    <w:rsid w:val="00056E23"/>
    <w:rsid w:val="000630A8"/>
    <w:rsid w:val="0007457B"/>
    <w:rsid w:val="00076793"/>
    <w:rsid w:val="00081840"/>
    <w:rsid w:val="00086840"/>
    <w:rsid w:val="00086D52"/>
    <w:rsid w:val="00090A79"/>
    <w:rsid w:val="00097DF3"/>
    <w:rsid w:val="000A037A"/>
    <w:rsid w:val="000A2631"/>
    <w:rsid w:val="000B173E"/>
    <w:rsid w:val="000C442A"/>
    <w:rsid w:val="000C468E"/>
    <w:rsid w:val="000C48BB"/>
    <w:rsid w:val="000C7361"/>
    <w:rsid w:val="000D0013"/>
    <w:rsid w:val="000D382C"/>
    <w:rsid w:val="000D3E5F"/>
    <w:rsid w:val="000D422F"/>
    <w:rsid w:val="000E1167"/>
    <w:rsid w:val="000E44BA"/>
    <w:rsid w:val="000E6F6C"/>
    <w:rsid w:val="000F4E6E"/>
    <w:rsid w:val="000F4EF4"/>
    <w:rsid w:val="000F5894"/>
    <w:rsid w:val="000F59F4"/>
    <w:rsid w:val="000F6133"/>
    <w:rsid w:val="00103E13"/>
    <w:rsid w:val="00104ACB"/>
    <w:rsid w:val="001160E0"/>
    <w:rsid w:val="00116917"/>
    <w:rsid w:val="0012224F"/>
    <w:rsid w:val="001265C7"/>
    <w:rsid w:val="00132529"/>
    <w:rsid w:val="00140833"/>
    <w:rsid w:val="00141079"/>
    <w:rsid w:val="001540E6"/>
    <w:rsid w:val="00156505"/>
    <w:rsid w:val="00157CC0"/>
    <w:rsid w:val="00157E63"/>
    <w:rsid w:val="001701DD"/>
    <w:rsid w:val="00172F9C"/>
    <w:rsid w:val="001738B8"/>
    <w:rsid w:val="00173A6C"/>
    <w:rsid w:val="00174FC0"/>
    <w:rsid w:val="00177885"/>
    <w:rsid w:val="00186DF1"/>
    <w:rsid w:val="00187DBB"/>
    <w:rsid w:val="00191271"/>
    <w:rsid w:val="00192CC5"/>
    <w:rsid w:val="00194D11"/>
    <w:rsid w:val="001A18B9"/>
    <w:rsid w:val="001A3445"/>
    <w:rsid w:val="001A3492"/>
    <w:rsid w:val="001A7710"/>
    <w:rsid w:val="001B63E1"/>
    <w:rsid w:val="001C46CB"/>
    <w:rsid w:val="001D0280"/>
    <w:rsid w:val="001D5F56"/>
    <w:rsid w:val="001D6623"/>
    <w:rsid w:val="001E08F1"/>
    <w:rsid w:val="001E3850"/>
    <w:rsid w:val="001E3CC2"/>
    <w:rsid w:val="001E431E"/>
    <w:rsid w:val="001E778B"/>
    <w:rsid w:val="001F5C11"/>
    <w:rsid w:val="00202694"/>
    <w:rsid w:val="00205395"/>
    <w:rsid w:val="00206F14"/>
    <w:rsid w:val="002138B4"/>
    <w:rsid w:val="00214444"/>
    <w:rsid w:val="00214F44"/>
    <w:rsid w:val="00216D16"/>
    <w:rsid w:val="002225C1"/>
    <w:rsid w:val="002373AD"/>
    <w:rsid w:val="00243135"/>
    <w:rsid w:val="002440DD"/>
    <w:rsid w:val="002461A1"/>
    <w:rsid w:val="0025005D"/>
    <w:rsid w:val="00256222"/>
    <w:rsid w:val="00257209"/>
    <w:rsid w:val="00257D7D"/>
    <w:rsid w:val="002622E5"/>
    <w:rsid w:val="0026280F"/>
    <w:rsid w:val="002641B2"/>
    <w:rsid w:val="00264959"/>
    <w:rsid w:val="002657E3"/>
    <w:rsid w:val="00265F7E"/>
    <w:rsid w:val="00266EA2"/>
    <w:rsid w:val="00272F27"/>
    <w:rsid w:val="00273EB8"/>
    <w:rsid w:val="002870F9"/>
    <w:rsid w:val="00292D07"/>
    <w:rsid w:val="002A1A2B"/>
    <w:rsid w:val="002A5F39"/>
    <w:rsid w:val="002A7A9C"/>
    <w:rsid w:val="002A7F64"/>
    <w:rsid w:val="002B38E4"/>
    <w:rsid w:val="002B3DDE"/>
    <w:rsid w:val="002B471D"/>
    <w:rsid w:val="002B5261"/>
    <w:rsid w:val="002B6461"/>
    <w:rsid w:val="002C0959"/>
    <w:rsid w:val="002C279E"/>
    <w:rsid w:val="002C2A88"/>
    <w:rsid w:val="002C304B"/>
    <w:rsid w:val="002C6B79"/>
    <w:rsid w:val="002D1590"/>
    <w:rsid w:val="002D2B87"/>
    <w:rsid w:val="002D3743"/>
    <w:rsid w:val="002D5DCD"/>
    <w:rsid w:val="002E3016"/>
    <w:rsid w:val="002E6AFF"/>
    <w:rsid w:val="002F26D5"/>
    <w:rsid w:val="002F36A7"/>
    <w:rsid w:val="002F4D50"/>
    <w:rsid w:val="00301AB4"/>
    <w:rsid w:val="00302C9C"/>
    <w:rsid w:val="0030440F"/>
    <w:rsid w:val="00310B74"/>
    <w:rsid w:val="00324983"/>
    <w:rsid w:val="00330404"/>
    <w:rsid w:val="003429F8"/>
    <w:rsid w:val="00343A12"/>
    <w:rsid w:val="003614F7"/>
    <w:rsid w:val="00365915"/>
    <w:rsid w:val="00371B28"/>
    <w:rsid w:val="00371F0C"/>
    <w:rsid w:val="00373EBA"/>
    <w:rsid w:val="00382430"/>
    <w:rsid w:val="00387641"/>
    <w:rsid w:val="00395D55"/>
    <w:rsid w:val="00396D70"/>
    <w:rsid w:val="003A1442"/>
    <w:rsid w:val="003B05AC"/>
    <w:rsid w:val="003B5CE7"/>
    <w:rsid w:val="003C0A60"/>
    <w:rsid w:val="003C551A"/>
    <w:rsid w:val="003D27BE"/>
    <w:rsid w:val="003D3CC4"/>
    <w:rsid w:val="003D5CF6"/>
    <w:rsid w:val="003E15A0"/>
    <w:rsid w:val="003E4BA1"/>
    <w:rsid w:val="003E5739"/>
    <w:rsid w:val="003F08D1"/>
    <w:rsid w:val="003F1C1A"/>
    <w:rsid w:val="003F20B9"/>
    <w:rsid w:val="003F4AC2"/>
    <w:rsid w:val="004005E8"/>
    <w:rsid w:val="00407F73"/>
    <w:rsid w:val="0041061F"/>
    <w:rsid w:val="00411A2C"/>
    <w:rsid w:val="004129F5"/>
    <w:rsid w:val="00416145"/>
    <w:rsid w:val="00423475"/>
    <w:rsid w:val="0042388A"/>
    <w:rsid w:val="0042703F"/>
    <w:rsid w:val="004270B8"/>
    <w:rsid w:val="00432E53"/>
    <w:rsid w:val="00433436"/>
    <w:rsid w:val="00435BC9"/>
    <w:rsid w:val="004370E7"/>
    <w:rsid w:val="00442F0F"/>
    <w:rsid w:val="00443FA2"/>
    <w:rsid w:val="00444E9F"/>
    <w:rsid w:val="00447CCA"/>
    <w:rsid w:val="00447DCB"/>
    <w:rsid w:val="0045322F"/>
    <w:rsid w:val="00463AAA"/>
    <w:rsid w:val="00466AEF"/>
    <w:rsid w:val="004674B7"/>
    <w:rsid w:val="0047586D"/>
    <w:rsid w:val="0048145B"/>
    <w:rsid w:val="0048168B"/>
    <w:rsid w:val="0048568B"/>
    <w:rsid w:val="00487639"/>
    <w:rsid w:val="00493624"/>
    <w:rsid w:val="00495599"/>
    <w:rsid w:val="004A05C4"/>
    <w:rsid w:val="004A10C7"/>
    <w:rsid w:val="004A6BB8"/>
    <w:rsid w:val="004A784F"/>
    <w:rsid w:val="004A7D22"/>
    <w:rsid w:val="004B33A4"/>
    <w:rsid w:val="004B5DD0"/>
    <w:rsid w:val="004B7020"/>
    <w:rsid w:val="004C24DD"/>
    <w:rsid w:val="004C3C46"/>
    <w:rsid w:val="004C628B"/>
    <w:rsid w:val="004C6474"/>
    <w:rsid w:val="004C6D9A"/>
    <w:rsid w:val="004C7EF2"/>
    <w:rsid w:val="004D61AC"/>
    <w:rsid w:val="004D64F2"/>
    <w:rsid w:val="004D715B"/>
    <w:rsid w:val="004E254E"/>
    <w:rsid w:val="004E294E"/>
    <w:rsid w:val="004F0E43"/>
    <w:rsid w:val="004F486F"/>
    <w:rsid w:val="0050469A"/>
    <w:rsid w:val="005070A4"/>
    <w:rsid w:val="0050772D"/>
    <w:rsid w:val="00513333"/>
    <w:rsid w:val="005166C0"/>
    <w:rsid w:val="0052106A"/>
    <w:rsid w:val="00523512"/>
    <w:rsid w:val="00536F5A"/>
    <w:rsid w:val="005431A9"/>
    <w:rsid w:val="00550BDE"/>
    <w:rsid w:val="00551B11"/>
    <w:rsid w:val="00556ECF"/>
    <w:rsid w:val="0056011A"/>
    <w:rsid w:val="00560CB7"/>
    <w:rsid w:val="005633D1"/>
    <w:rsid w:val="00563727"/>
    <w:rsid w:val="00565F15"/>
    <w:rsid w:val="0058074B"/>
    <w:rsid w:val="00582E3D"/>
    <w:rsid w:val="00590276"/>
    <w:rsid w:val="00591872"/>
    <w:rsid w:val="005A0EDD"/>
    <w:rsid w:val="005A3BD7"/>
    <w:rsid w:val="005A4231"/>
    <w:rsid w:val="005A7508"/>
    <w:rsid w:val="005B0612"/>
    <w:rsid w:val="005B3CC1"/>
    <w:rsid w:val="005B698E"/>
    <w:rsid w:val="005C3343"/>
    <w:rsid w:val="005D587D"/>
    <w:rsid w:val="005E198F"/>
    <w:rsid w:val="005E3184"/>
    <w:rsid w:val="005E7973"/>
    <w:rsid w:val="005E7C78"/>
    <w:rsid w:val="005F04FD"/>
    <w:rsid w:val="005F547F"/>
    <w:rsid w:val="0060768A"/>
    <w:rsid w:val="006102CB"/>
    <w:rsid w:val="00612AF0"/>
    <w:rsid w:val="00612BC1"/>
    <w:rsid w:val="00623725"/>
    <w:rsid w:val="006240A1"/>
    <w:rsid w:val="0062523C"/>
    <w:rsid w:val="00625C2C"/>
    <w:rsid w:val="00631379"/>
    <w:rsid w:val="00650416"/>
    <w:rsid w:val="006543AF"/>
    <w:rsid w:val="00654D46"/>
    <w:rsid w:val="0065534C"/>
    <w:rsid w:val="006559A6"/>
    <w:rsid w:val="006622F3"/>
    <w:rsid w:val="0066322C"/>
    <w:rsid w:val="00666039"/>
    <w:rsid w:val="00666C3F"/>
    <w:rsid w:val="0066711F"/>
    <w:rsid w:val="006707D4"/>
    <w:rsid w:val="00672F00"/>
    <w:rsid w:val="00675B20"/>
    <w:rsid w:val="006762C3"/>
    <w:rsid w:val="00691BA2"/>
    <w:rsid w:val="00692698"/>
    <w:rsid w:val="00696580"/>
    <w:rsid w:val="006B0E35"/>
    <w:rsid w:val="006B2F06"/>
    <w:rsid w:val="006B348F"/>
    <w:rsid w:val="006B6948"/>
    <w:rsid w:val="006B7EDD"/>
    <w:rsid w:val="006C1167"/>
    <w:rsid w:val="006C3FA5"/>
    <w:rsid w:val="006D0BE1"/>
    <w:rsid w:val="006D1388"/>
    <w:rsid w:val="006D1E1A"/>
    <w:rsid w:val="006D6CB7"/>
    <w:rsid w:val="006E0A83"/>
    <w:rsid w:val="006E1DA2"/>
    <w:rsid w:val="006E203E"/>
    <w:rsid w:val="006E56C7"/>
    <w:rsid w:val="006E5C27"/>
    <w:rsid w:val="006F7D40"/>
    <w:rsid w:val="006F7FD1"/>
    <w:rsid w:val="007004E3"/>
    <w:rsid w:val="00706029"/>
    <w:rsid w:val="00706F39"/>
    <w:rsid w:val="0072330B"/>
    <w:rsid w:val="00724D29"/>
    <w:rsid w:val="00732693"/>
    <w:rsid w:val="00740503"/>
    <w:rsid w:val="007428E8"/>
    <w:rsid w:val="007430E8"/>
    <w:rsid w:val="00745B5F"/>
    <w:rsid w:val="00753246"/>
    <w:rsid w:val="0075655A"/>
    <w:rsid w:val="007571D8"/>
    <w:rsid w:val="00763AE8"/>
    <w:rsid w:val="0076465F"/>
    <w:rsid w:val="00765A9E"/>
    <w:rsid w:val="00767912"/>
    <w:rsid w:val="00767939"/>
    <w:rsid w:val="007801EB"/>
    <w:rsid w:val="00780277"/>
    <w:rsid w:val="0078155D"/>
    <w:rsid w:val="00781784"/>
    <w:rsid w:val="007835FD"/>
    <w:rsid w:val="00785B39"/>
    <w:rsid w:val="00792B69"/>
    <w:rsid w:val="007A6689"/>
    <w:rsid w:val="007A7F52"/>
    <w:rsid w:val="007B4BB8"/>
    <w:rsid w:val="007B55FC"/>
    <w:rsid w:val="007B6559"/>
    <w:rsid w:val="007B768C"/>
    <w:rsid w:val="007C019F"/>
    <w:rsid w:val="007C3A9A"/>
    <w:rsid w:val="007C441B"/>
    <w:rsid w:val="007C44E2"/>
    <w:rsid w:val="007D48A6"/>
    <w:rsid w:val="007D538C"/>
    <w:rsid w:val="007E1C2B"/>
    <w:rsid w:val="007E3085"/>
    <w:rsid w:val="007E62C0"/>
    <w:rsid w:val="007F3268"/>
    <w:rsid w:val="007F3FC0"/>
    <w:rsid w:val="007F68CE"/>
    <w:rsid w:val="00802194"/>
    <w:rsid w:val="00803006"/>
    <w:rsid w:val="00810396"/>
    <w:rsid w:val="00811558"/>
    <w:rsid w:val="008122C0"/>
    <w:rsid w:val="00813186"/>
    <w:rsid w:val="008170E9"/>
    <w:rsid w:val="00822AA2"/>
    <w:rsid w:val="00827056"/>
    <w:rsid w:val="0082758F"/>
    <w:rsid w:val="00842F16"/>
    <w:rsid w:val="00845018"/>
    <w:rsid w:val="00845F27"/>
    <w:rsid w:val="008472C9"/>
    <w:rsid w:val="00851845"/>
    <w:rsid w:val="00863250"/>
    <w:rsid w:val="008642B0"/>
    <w:rsid w:val="00867CB9"/>
    <w:rsid w:val="00877305"/>
    <w:rsid w:val="00880B78"/>
    <w:rsid w:val="00881B87"/>
    <w:rsid w:val="00882693"/>
    <w:rsid w:val="008900C3"/>
    <w:rsid w:val="0089165E"/>
    <w:rsid w:val="00892BC3"/>
    <w:rsid w:val="00892FDF"/>
    <w:rsid w:val="008947C7"/>
    <w:rsid w:val="008A1C65"/>
    <w:rsid w:val="008A1FD8"/>
    <w:rsid w:val="008A435D"/>
    <w:rsid w:val="008A7466"/>
    <w:rsid w:val="008B212A"/>
    <w:rsid w:val="008C1FB5"/>
    <w:rsid w:val="008D21B4"/>
    <w:rsid w:val="008D39E3"/>
    <w:rsid w:val="008D4A40"/>
    <w:rsid w:val="008D559D"/>
    <w:rsid w:val="008D6C1A"/>
    <w:rsid w:val="008E002D"/>
    <w:rsid w:val="008E0A3F"/>
    <w:rsid w:val="008E1D34"/>
    <w:rsid w:val="00902EAB"/>
    <w:rsid w:val="00925E85"/>
    <w:rsid w:val="00926A69"/>
    <w:rsid w:val="00932802"/>
    <w:rsid w:val="009503BB"/>
    <w:rsid w:val="009507CB"/>
    <w:rsid w:val="0095364C"/>
    <w:rsid w:val="00953BAB"/>
    <w:rsid w:val="00960FF4"/>
    <w:rsid w:val="0096118F"/>
    <w:rsid w:val="00971095"/>
    <w:rsid w:val="00977D34"/>
    <w:rsid w:val="009837CC"/>
    <w:rsid w:val="00991F8D"/>
    <w:rsid w:val="0099340E"/>
    <w:rsid w:val="009935AE"/>
    <w:rsid w:val="00993E92"/>
    <w:rsid w:val="009945A5"/>
    <w:rsid w:val="0099767B"/>
    <w:rsid w:val="009A184C"/>
    <w:rsid w:val="009A3EC9"/>
    <w:rsid w:val="009A5197"/>
    <w:rsid w:val="009A5357"/>
    <w:rsid w:val="009B1404"/>
    <w:rsid w:val="009B2039"/>
    <w:rsid w:val="009B35FC"/>
    <w:rsid w:val="009C02E5"/>
    <w:rsid w:val="009C03F5"/>
    <w:rsid w:val="009D161D"/>
    <w:rsid w:val="009D1730"/>
    <w:rsid w:val="009D2EEE"/>
    <w:rsid w:val="009D54BD"/>
    <w:rsid w:val="009E680B"/>
    <w:rsid w:val="009F157C"/>
    <w:rsid w:val="009F3D03"/>
    <w:rsid w:val="00A018E2"/>
    <w:rsid w:val="00A02AAF"/>
    <w:rsid w:val="00A03DB9"/>
    <w:rsid w:val="00A06E54"/>
    <w:rsid w:val="00A06F8A"/>
    <w:rsid w:val="00A072E4"/>
    <w:rsid w:val="00A11C85"/>
    <w:rsid w:val="00A127F1"/>
    <w:rsid w:val="00A13012"/>
    <w:rsid w:val="00A14A6B"/>
    <w:rsid w:val="00A1673E"/>
    <w:rsid w:val="00A226C9"/>
    <w:rsid w:val="00A233E1"/>
    <w:rsid w:val="00A23955"/>
    <w:rsid w:val="00A27C94"/>
    <w:rsid w:val="00A3250E"/>
    <w:rsid w:val="00A3266E"/>
    <w:rsid w:val="00A32A61"/>
    <w:rsid w:val="00A41395"/>
    <w:rsid w:val="00A41A88"/>
    <w:rsid w:val="00A41FC6"/>
    <w:rsid w:val="00A42272"/>
    <w:rsid w:val="00A61348"/>
    <w:rsid w:val="00A62C7D"/>
    <w:rsid w:val="00A72175"/>
    <w:rsid w:val="00A759A0"/>
    <w:rsid w:val="00A76975"/>
    <w:rsid w:val="00A809C2"/>
    <w:rsid w:val="00A91223"/>
    <w:rsid w:val="00AB0C64"/>
    <w:rsid w:val="00AB3D16"/>
    <w:rsid w:val="00AB400A"/>
    <w:rsid w:val="00AD3175"/>
    <w:rsid w:val="00AE30B1"/>
    <w:rsid w:val="00AE3CF5"/>
    <w:rsid w:val="00AE4675"/>
    <w:rsid w:val="00AE502D"/>
    <w:rsid w:val="00AE7BA6"/>
    <w:rsid w:val="00AF33E2"/>
    <w:rsid w:val="00AF4FE0"/>
    <w:rsid w:val="00AF5593"/>
    <w:rsid w:val="00B02773"/>
    <w:rsid w:val="00B03846"/>
    <w:rsid w:val="00B03880"/>
    <w:rsid w:val="00B140CC"/>
    <w:rsid w:val="00B241CA"/>
    <w:rsid w:val="00B3540A"/>
    <w:rsid w:val="00B42CDF"/>
    <w:rsid w:val="00B45E1F"/>
    <w:rsid w:val="00B4693C"/>
    <w:rsid w:val="00B51006"/>
    <w:rsid w:val="00B51AB0"/>
    <w:rsid w:val="00B548B3"/>
    <w:rsid w:val="00B55349"/>
    <w:rsid w:val="00B76363"/>
    <w:rsid w:val="00B76549"/>
    <w:rsid w:val="00B77CF0"/>
    <w:rsid w:val="00B836B3"/>
    <w:rsid w:val="00B858BE"/>
    <w:rsid w:val="00B97F0C"/>
    <w:rsid w:val="00BB62EF"/>
    <w:rsid w:val="00BD2004"/>
    <w:rsid w:val="00BD26F5"/>
    <w:rsid w:val="00BD6547"/>
    <w:rsid w:val="00BD6D8D"/>
    <w:rsid w:val="00BE3429"/>
    <w:rsid w:val="00BE619A"/>
    <w:rsid w:val="00BE6EF3"/>
    <w:rsid w:val="00BF0599"/>
    <w:rsid w:val="00BF2028"/>
    <w:rsid w:val="00BF463D"/>
    <w:rsid w:val="00BF61A7"/>
    <w:rsid w:val="00C01D23"/>
    <w:rsid w:val="00C0303B"/>
    <w:rsid w:val="00C05FF4"/>
    <w:rsid w:val="00C20CA2"/>
    <w:rsid w:val="00C22089"/>
    <w:rsid w:val="00C300CD"/>
    <w:rsid w:val="00C378AF"/>
    <w:rsid w:val="00C43001"/>
    <w:rsid w:val="00C437A4"/>
    <w:rsid w:val="00C43F90"/>
    <w:rsid w:val="00C450C6"/>
    <w:rsid w:val="00C4559A"/>
    <w:rsid w:val="00C47AF5"/>
    <w:rsid w:val="00C504C7"/>
    <w:rsid w:val="00C573F5"/>
    <w:rsid w:val="00C6794C"/>
    <w:rsid w:val="00C71541"/>
    <w:rsid w:val="00C73AD7"/>
    <w:rsid w:val="00C751FF"/>
    <w:rsid w:val="00C77998"/>
    <w:rsid w:val="00C77C58"/>
    <w:rsid w:val="00C822E6"/>
    <w:rsid w:val="00C84014"/>
    <w:rsid w:val="00C910BC"/>
    <w:rsid w:val="00C9119B"/>
    <w:rsid w:val="00CA1702"/>
    <w:rsid w:val="00CA2AA9"/>
    <w:rsid w:val="00CB3DC3"/>
    <w:rsid w:val="00CB5FFE"/>
    <w:rsid w:val="00CC14C3"/>
    <w:rsid w:val="00CC4138"/>
    <w:rsid w:val="00CD2327"/>
    <w:rsid w:val="00CD3928"/>
    <w:rsid w:val="00CD410D"/>
    <w:rsid w:val="00CD7C9C"/>
    <w:rsid w:val="00CE149A"/>
    <w:rsid w:val="00CE726D"/>
    <w:rsid w:val="00CE7FFA"/>
    <w:rsid w:val="00CF068A"/>
    <w:rsid w:val="00CF285B"/>
    <w:rsid w:val="00CF355C"/>
    <w:rsid w:val="00CF6299"/>
    <w:rsid w:val="00CF77EA"/>
    <w:rsid w:val="00D0162F"/>
    <w:rsid w:val="00D04FE6"/>
    <w:rsid w:val="00D23DD4"/>
    <w:rsid w:val="00D3160C"/>
    <w:rsid w:val="00D35BAB"/>
    <w:rsid w:val="00D41306"/>
    <w:rsid w:val="00D43067"/>
    <w:rsid w:val="00D44851"/>
    <w:rsid w:val="00D44F80"/>
    <w:rsid w:val="00D45F8C"/>
    <w:rsid w:val="00D52276"/>
    <w:rsid w:val="00D53EF0"/>
    <w:rsid w:val="00D54291"/>
    <w:rsid w:val="00D6295F"/>
    <w:rsid w:val="00D66C96"/>
    <w:rsid w:val="00D7070E"/>
    <w:rsid w:val="00D71DEF"/>
    <w:rsid w:val="00D755A9"/>
    <w:rsid w:val="00D7728E"/>
    <w:rsid w:val="00D77FD5"/>
    <w:rsid w:val="00D80241"/>
    <w:rsid w:val="00D862A6"/>
    <w:rsid w:val="00D91DC0"/>
    <w:rsid w:val="00D9523D"/>
    <w:rsid w:val="00D95DAE"/>
    <w:rsid w:val="00D96EB8"/>
    <w:rsid w:val="00DA4C80"/>
    <w:rsid w:val="00DB39BA"/>
    <w:rsid w:val="00DB3C2A"/>
    <w:rsid w:val="00DB4932"/>
    <w:rsid w:val="00DC3404"/>
    <w:rsid w:val="00DD3532"/>
    <w:rsid w:val="00DE0C8B"/>
    <w:rsid w:val="00DE420C"/>
    <w:rsid w:val="00DE4420"/>
    <w:rsid w:val="00DE65A5"/>
    <w:rsid w:val="00E00A4B"/>
    <w:rsid w:val="00E01018"/>
    <w:rsid w:val="00E05DB9"/>
    <w:rsid w:val="00E07919"/>
    <w:rsid w:val="00E123DC"/>
    <w:rsid w:val="00E145F9"/>
    <w:rsid w:val="00E1550D"/>
    <w:rsid w:val="00E2085D"/>
    <w:rsid w:val="00E238BD"/>
    <w:rsid w:val="00E256C0"/>
    <w:rsid w:val="00E25E04"/>
    <w:rsid w:val="00E31275"/>
    <w:rsid w:val="00E32478"/>
    <w:rsid w:val="00E32C81"/>
    <w:rsid w:val="00E33A03"/>
    <w:rsid w:val="00E400ED"/>
    <w:rsid w:val="00E52A5E"/>
    <w:rsid w:val="00E52D72"/>
    <w:rsid w:val="00E60030"/>
    <w:rsid w:val="00E702B5"/>
    <w:rsid w:val="00E7635E"/>
    <w:rsid w:val="00E80EF2"/>
    <w:rsid w:val="00E81DFF"/>
    <w:rsid w:val="00E86AD3"/>
    <w:rsid w:val="00E86B1F"/>
    <w:rsid w:val="00E94F8D"/>
    <w:rsid w:val="00EA6DC3"/>
    <w:rsid w:val="00EB52C0"/>
    <w:rsid w:val="00EC0850"/>
    <w:rsid w:val="00EC50AC"/>
    <w:rsid w:val="00EC6047"/>
    <w:rsid w:val="00EC7089"/>
    <w:rsid w:val="00ED180C"/>
    <w:rsid w:val="00ED1F72"/>
    <w:rsid w:val="00ED455D"/>
    <w:rsid w:val="00ED576A"/>
    <w:rsid w:val="00EE6F7F"/>
    <w:rsid w:val="00EF4E7F"/>
    <w:rsid w:val="00EF5A32"/>
    <w:rsid w:val="00EF68B9"/>
    <w:rsid w:val="00EF68F7"/>
    <w:rsid w:val="00EF7D62"/>
    <w:rsid w:val="00F00B60"/>
    <w:rsid w:val="00F02F0E"/>
    <w:rsid w:val="00F04E78"/>
    <w:rsid w:val="00F10662"/>
    <w:rsid w:val="00F10C4B"/>
    <w:rsid w:val="00F13BFF"/>
    <w:rsid w:val="00F1729B"/>
    <w:rsid w:val="00F20104"/>
    <w:rsid w:val="00F25EF1"/>
    <w:rsid w:val="00F279DE"/>
    <w:rsid w:val="00F301F1"/>
    <w:rsid w:val="00F30A75"/>
    <w:rsid w:val="00F324E9"/>
    <w:rsid w:val="00F3706A"/>
    <w:rsid w:val="00F41578"/>
    <w:rsid w:val="00F502BE"/>
    <w:rsid w:val="00F519A1"/>
    <w:rsid w:val="00F51E4A"/>
    <w:rsid w:val="00F52CF0"/>
    <w:rsid w:val="00F536D1"/>
    <w:rsid w:val="00F5601A"/>
    <w:rsid w:val="00F56708"/>
    <w:rsid w:val="00F56862"/>
    <w:rsid w:val="00F6159D"/>
    <w:rsid w:val="00F6221F"/>
    <w:rsid w:val="00F62D36"/>
    <w:rsid w:val="00F6634E"/>
    <w:rsid w:val="00F81228"/>
    <w:rsid w:val="00F87D48"/>
    <w:rsid w:val="00F91533"/>
    <w:rsid w:val="00F9185B"/>
    <w:rsid w:val="00F96016"/>
    <w:rsid w:val="00FA0689"/>
    <w:rsid w:val="00FA094C"/>
    <w:rsid w:val="00FA09BA"/>
    <w:rsid w:val="00FA26F9"/>
    <w:rsid w:val="00FA68D5"/>
    <w:rsid w:val="00FB5064"/>
    <w:rsid w:val="00FB7EF9"/>
    <w:rsid w:val="00FC02AF"/>
    <w:rsid w:val="00FC43F3"/>
    <w:rsid w:val="00FC5AC5"/>
    <w:rsid w:val="00FC68E8"/>
    <w:rsid w:val="00FD07C6"/>
    <w:rsid w:val="00FD4B13"/>
    <w:rsid w:val="00FF08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A2"/>
    <w:rPr>
      <w:sz w:val="28"/>
      <w:szCs w:val="28"/>
    </w:rPr>
  </w:style>
  <w:style w:type="paragraph" w:styleId="Heading1">
    <w:name w:val="heading 1"/>
    <w:basedOn w:val="Normal"/>
    <w:next w:val="Normal"/>
    <w:link w:val="Heading1Char"/>
    <w:uiPriority w:val="99"/>
    <w:qFormat/>
    <w:rsid w:val="000767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22AA2"/>
    <w:pPr>
      <w:keepNext/>
      <w:jc w:val="center"/>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602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06029"/>
    <w:rPr>
      <w:rFonts w:ascii="Cambria" w:hAnsi="Cambria" w:cs="Cambria"/>
      <w:b/>
      <w:bCs/>
      <w:i/>
      <w:iCs/>
      <w:sz w:val="28"/>
      <w:szCs w:val="28"/>
    </w:rPr>
  </w:style>
  <w:style w:type="paragraph" w:styleId="Header">
    <w:name w:val="header"/>
    <w:basedOn w:val="Normal"/>
    <w:link w:val="HeaderChar"/>
    <w:uiPriority w:val="99"/>
    <w:rsid w:val="00822AA2"/>
    <w:pPr>
      <w:tabs>
        <w:tab w:val="center" w:pos="4153"/>
        <w:tab w:val="right" w:pos="8306"/>
      </w:tabs>
    </w:pPr>
  </w:style>
  <w:style w:type="character" w:customStyle="1" w:styleId="HeaderChar">
    <w:name w:val="Header Char"/>
    <w:basedOn w:val="DefaultParagraphFont"/>
    <w:link w:val="Header"/>
    <w:uiPriority w:val="99"/>
    <w:locked/>
    <w:rsid w:val="00A018E2"/>
    <w:rPr>
      <w:rFonts w:cs="Times New Roman"/>
      <w:sz w:val="28"/>
      <w:szCs w:val="28"/>
    </w:rPr>
  </w:style>
  <w:style w:type="paragraph" w:styleId="BodyText2">
    <w:name w:val="Body Text 2"/>
    <w:basedOn w:val="Normal"/>
    <w:link w:val="BodyText2Char"/>
    <w:uiPriority w:val="99"/>
    <w:rsid w:val="00822AA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706029"/>
    <w:rPr>
      <w:rFonts w:cs="Times New Roman"/>
      <w:sz w:val="20"/>
      <w:szCs w:val="20"/>
    </w:rPr>
  </w:style>
  <w:style w:type="table" w:styleId="TableGrid">
    <w:name w:val="Table Grid"/>
    <w:basedOn w:val="TableNormal"/>
    <w:uiPriority w:val="99"/>
    <w:rsid w:val="002D15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A7A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6029"/>
    <w:rPr>
      <w:rFonts w:cs="Times New Roman"/>
      <w:sz w:val="2"/>
      <w:szCs w:val="2"/>
    </w:rPr>
  </w:style>
  <w:style w:type="character" w:styleId="Hyperlink">
    <w:name w:val="Hyperlink"/>
    <w:basedOn w:val="DefaultParagraphFont"/>
    <w:uiPriority w:val="99"/>
    <w:rsid w:val="008642B0"/>
    <w:rPr>
      <w:rFonts w:ascii="Georgia" w:hAnsi="Georgia" w:cs="Georgia"/>
      <w:color w:val="auto"/>
      <w:sz w:val="16"/>
      <w:szCs w:val="16"/>
      <w:u w:val="single"/>
    </w:rPr>
  </w:style>
  <w:style w:type="character" w:styleId="PageNumber">
    <w:name w:val="page number"/>
    <w:basedOn w:val="DefaultParagraphFont"/>
    <w:uiPriority w:val="99"/>
    <w:rsid w:val="00343A12"/>
    <w:rPr>
      <w:rFonts w:cs="Times New Roman"/>
    </w:rPr>
  </w:style>
  <w:style w:type="paragraph" w:styleId="Footer">
    <w:name w:val="footer"/>
    <w:basedOn w:val="Normal"/>
    <w:link w:val="FooterChar"/>
    <w:uiPriority w:val="99"/>
    <w:rsid w:val="00F6634E"/>
    <w:pPr>
      <w:tabs>
        <w:tab w:val="center" w:pos="4677"/>
        <w:tab w:val="right" w:pos="9355"/>
      </w:tabs>
    </w:pPr>
  </w:style>
  <w:style w:type="character" w:customStyle="1" w:styleId="FooterChar">
    <w:name w:val="Footer Char"/>
    <w:basedOn w:val="DefaultParagraphFont"/>
    <w:link w:val="Footer"/>
    <w:uiPriority w:val="99"/>
    <w:semiHidden/>
    <w:locked/>
    <w:rsid w:val="00706029"/>
    <w:rPr>
      <w:rFonts w:cs="Times New Roman"/>
      <w:sz w:val="20"/>
      <w:szCs w:val="20"/>
    </w:rPr>
  </w:style>
  <w:style w:type="paragraph" w:customStyle="1" w:styleId="1">
    <w:name w:val="Знак1 Знак Знак Знак"/>
    <w:basedOn w:val="Normal"/>
    <w:uiPriority w:val="99"/>
    <w:rsid w:val="00FD07C6"/>
    <w:rPr>
      <w:rFonts w:ascii="Verdana" w:hAnsi="Verdana" w:cs="Verdana"/>
      <w:sz w:val="20"/>
      <w:szCs w:val="20"/>
      <w:lang w:val="en-US" w:eastAsia="en-US"/>
    </w:rPr>
  </w:style>
  <w:style w:type="paragraph" w:customStyle="1" w:styleId="ConsPlusNonformat">
    <w:name w:val="ConsPlusNonformat"/>
    <w:uiPriority w:val="99"/>
    <w:rsid w:val="00672F00"/>
    <w:pPr>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174FC0"/>
    <w:pPr>
      <w:ind w:left="720"/>
    </w:pPr>
  </w:style>
</w:styles>
</file>

<file path=word/webSettings.xml><?xml version="1.0" encoding="utf-8"?>
<w:webSettings xmlns:r="http://schemas.openxmlformats.org/officeDocument/2006/relationships" xmlns:w="http://schemas.openxmlformats.org/wordprocessingml/2006/main">
  <w:divs>
    <w:div w:id="2030789698">
      <w:marLeft w:val="0"/>
      <w:marRight w:val="0"/>
      <w:marTop w:val="0"/>
      <w:marBottom w:val="0"/>
      <w:divBdr>
        <w:top w:val="none" w:sz="0" w:space="0" w:color="auto"/>
        <w:left w:val="none" w:sz="0" w:space="0" w:color="auto"/>
        <w:bottom w:val="none" w:sz="0" w:space="0" w:color="auto"/>
        <w:right w:val="none" w:sz="0" w:space="0" w:color="auto"/>
      </w:divBdr>
    </w:div>
    <w:div w:id="2030789699">
      <w:marLeft w:val="0"/>
      <w:marRight w:val="0"/>
      <w:marTop w:val="0"/>
      <w:marBottom w:val="0"/>
      <w:divBdr>
        <w:top w:val="none" w:sz="0" w:space="0" w:color="auto"/>
        <w:left w:val="none" w:sz="0" w:space="0" w:color="auto"/>
        <w:bottom w:val="none" w:sz="0" w:space="0" w:color="auto"/>
        <w:right w:val="none" w:sz="0" w:space="0" w:color="auto"/>
      </w:divBdr>
    </w:div>
    <w:div w:id="2030789700">
      <w:marLeft w:val="0"/>
      <w:marRight w:val="0"/>
      <w:marTop w:val="0"/>
      <w:marBottom w:val="0"/>
      <w:divBdr>
        <w:top w:val="none" w:sz="0" w:space="0" w:color="auto"/>
        <w:left w:val="none" w:sz="0" w:space="0" w:color="auto"/>
        <w:bottom w:val="none" w:sz="0" w:space="0" w:color="auto"/>
        <w:right w:val="none" w:sz="0" w:space="0" w:color="auto"/>
      </w:divBdr>
    </w:div>
    <w:div w:id="2030789701">
      <w:marLeft w:val="0"/>
      <w:marRight w:val="0"/>
      <w:marTop w:val="0"/>
      <w:marBottom w:val="0"/>
      <w:divBdr>
        <w:top w:val="none" w:sz="0" w:space="0" w:color="auto"/>
        <w:left w:val="none" w:sz="0" w:space="0" w:color="auto"/>
        <w:bottom w:val="none" w:sz="0" w:space="0" w:color="auto"/>
        <w:right w:val="none" w:sz="0" w:space="0" w:color="auto"/>
      </w:divBdr>
    </w:div>
    <w:div w:id="2030789702">
      <w:marLeft w:val="0"/>
      <w:marRight w:val="0"/>
      <w:marTop w:val="0"/>
      <w:marBottom w:val="0"/>
      <w:divBdr>
        <w:top w:val="none" w:sz="0" w:space="0" w:color="auto"/>
        <w:left w:val="none" w:sz="0" w:space="0" w:color="auto"/>
        <w:bottom w:val="none" w:sz="0" w:space="0" w:color="auto"/>
        <w:right w:val="none" w:sz="0" w:space="0" w:color="auto"/>
      </w:divBdr>
    </w:div>
    <w:div w:id="2030789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9897D567B866B4D8C06A0B0663CE465" ma:contentTypeVersion="1" ma:contentTypeDescription="Создание документа." ma:contentTypeScope="" ma:versionID="dbb81c239e827e541dc68d695d6f680c">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53EAB0-E716-4691-80B5-E5CAA4C0561B}"/>
</file>

<file path=customXml/itemProps2.xml><?xml version="1.0" encoding="utf-8"?>
<ds:datastoreItem xmlns:ds="http://schemas.openxmlformats.org/officeDocument/2006/customXml" ds:itemID="{1A38097E-B1BB-40F7-992F-2AFAD5E84255}"/>
</file>

<file path=customXml/itemProps3.xml><?xml version="1.0" encoding="utf-8"?>
<ds:datastoreItem xmlns:ds="http://schemas.openxmlformats.org/officeDocument/2006/customXml" ds:itemID="{E072371E-C21B-4517-A4E9-0F520E84484C}"/>
</file>

<file path=docProps/app.xml><?xml version="1.0" encoding="utf-8"?>
<Properties xmlns="http://schemas.openxmlformats.org/officeDocument/2006/extended-properties" xmlns:vt="http://schemas.openxmlformats.org/officeDocument/2006/docPropsVTypes">
  <Template>Normal_Wordconv</Template>
  <TotalTime>137</TotalTime>
  <Pages>5</Pages>
  <Words>1756</Words>
  <Characters>10015</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sev</dc:creator>
  <cp:keywords/>
  <dc:description/>
  <cp:lastModifiedBy>kas</cp:lastModifiedBy>
  <cp:revision>49</cp:revision>
  <cp:lastPrinted>2013-05-21T04:53:00Z</cp:lastPrinted>
  <dcterms:created xsi:type="dcterms:W3CDTF">2013-05-17T10:05:00Z</dcterms:created>
  <dcterms:modified xsi:type="dcterms:W3CDTF">2013-05-21T04:54:00Z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0x010100F9897D567B866B4D8C06A0B0663CE465</vt:lpwstr>
  </property>
</Properties>
</file>